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64D2E" w14:textId="0095F542" w:rsidR="00E61C1E" w:rsidRPr="00095314" w:rsidRDefault="000F042F" w:rsidP="00E61C1E">
      <w:pPr>
        <w:pStyle w:val="Textoindependiente"/>
        <w:widowControl w:val="0"/>
        <w:kinsoku w:val="0"/>
        <w:overflowPunct w:val="0"/>
        <w:spacing w:line="360" w:lineRule="auto"/>
        <w:rPr>
          <w:rFonts w:cs="Arial"/>
          <w:b/>
          <w:bCs/>
        </w:rPr>
      </w:pPr>
      <w:r w:rsidRPr="00095314">
        <w:rPr>
          <w:rFonts w:cs="Arial"/>
          <w:b/>
        </w:rPr>
        <w:t>DISPOSICIONES ADMINISTRATIVAS D</w:t>
      </w:r>
      <w:r w:rsidR="00E71D23" w:rsidRPr="00095314">
        <w:rPr>
          <w:rFonts w:cs="Arial"/>
          <w:b/>
        </w:rPr>
        <w:t>E RECAUDACI</w:t>
      </w:r>
      <w:r w:rsidR="00BC0DAF" w:rsidRPr="00095314">
        <w:rPr>
          <w:rFonts w:cs="Arial"/>
          <w:b/>
        </w:rPr>
        <w:t>Ó</w:t>
      </w:r>
      <w:r w:rsidR="00E71D23" w:rsidRPr="00095314">
        <w:rPr>
          <w:rFonts w:cs="Arial"/>
          <w:b/>
        </w:rPr>
        <w:t>N PARA EL MUNICIPIO</w:t>
      </w:r>
      <w:r w:rsidRPr="00095314">
        <w:rPr>
          <w:rFonts w:cs="Arial"/>
          <w:b/>
        </w:rPr>
        <w:t xml:space="preserve"> </w:t>
      </w:r>
      <w:r w:rsidR="00183046" w:rsidRPr="00095314">
        <w:rPr>
          <w:rFonts w:cs="Arial"/>
          <w:b/>
        </w:rPr>
        <w:t xml:space="preserve">DE </w:t>
      </w:r>
      <w:r w:rsidR="003D1460" w:rsidRPr="00095314">
        <w:rPr>
          <w:rFonts w:cs="Arial"/>
          <w:b/>
          <w:bCs/>
        </w:rPr>
        <w:t>GUANAJUATO</w:t>
      </w:r>
    </w:p>
    <w:p w14:paraId="6D1BA99C" w14:textId="535AFA06" w:rsidR="00E61C1E" w:rsidRPr="00095314" w:rsidRDefault="00E61C1E" w:rsidP="00E61C1E">
      <w:pPr>
        <w:pStyle w:val="Textoindependiente"/>
        <w:widowControl w:val="0"/>
        <w:kinsoku w:val="0"/>
        <w:overflowPunct w:val="0"/>
        <w:spacing w:line="360" w:lineRule="auto"/>
        <w:rPr>
          <w:rFonts w:cs="Arial"/>
          <w:b/>
          <w:bCs/>
        </w:rPr>
      </w:pPr>
      <w:r w:rsidRPr="00095314">
        <w:rPr>
          <w:rFonts w:cs="Arial"/>
          <w:b/>
          <w:bCs/>
        </w:rPr>
        <w:t>GUANAJUATO, PARA EL EJERCICIO FISCAL DEL AÑO 202</w:t>
      </w:r>
      <w:r w:rsidR="003D1460" w:rsidRPr="00095314">
        <w:rPr>
          <w:rFonts w:cs="Arial"/>
          <w:b/>
          <w:bCs/>
        </w:rPr>
        <w:t>3</w:t>
      </w:r>
    </w:p>
    <w:p w14:paraId="099798FB" w14:textId="5946C5F3" w:rsidR="00CC180A" w:rsidRPr="00095314" w:rsidRDefault="00CC180A" w:rsidP="00BC0DAF">
      <w:pPr>
        <w:jc w:val="center"/>
        <w:rPr>
          <w:rFonts w:ascii="Arial" w:hAnsi="Arial" w:cs="Arial"/>
          <w:b/>
        </w:rPr>
      </w:pPr>
    </w:p>
    <w:p w14:paraId="268B7543" w14:textId="77777777" w:rsidR="000F042F" w:rsidRPr="00095314" w:rsidRDefault="000F042F" w:rsidP="000F042F">
      <w:pPr>
        <w:jc w:val="center"/>
        <w:rPr>
          <w:rFonts w:ascii="Arial" w:eastAsia="Arial Unicode MS" w:hAnsi="Arial" w:cs="Arial"/>
          <w:b/>
          <w:snapToGrid w:val="0"/>
        </w:rPr>
      </w:pPr>
      <w:r w:rsidRPr="00095314">
        <w:rPr>
          <w:rFonts w:ascii="Arial" w:eastAsia="Arial Unicode MS" w:hAnsi="Arial" w:cs="Arial"/>
          <w:b/>
          <w:snapToGrid w:val="0"/>
        </w:rPr>
        <w:t>CAPITULO ÚNICO</w:t>
      </w:r>
    </w:p>
    <w:p w14:paraId="4F1E4974" w14:textId="7A64F230" w:rsidR="000F042F" w:rsidRPr="00095314" w:rsidRDefault="000F042F" w:rsidP="000F042F">
      <w:pPr>
        <w:jc w:val="center"/>
        <w:rPr>
          <w:rFonts w:ascii="Arial" w:eastAsia="Arial Unicode MS" w:hAnsi="Arial" w:cs="Arial"/>
          <w:b/>
          <w:snapToGrid w:val="0"/>
        </w:rPr>
      </w:pPr>
      <w:r w:rsidRPr="00095314">
        <w:rPr>
          <w:rFonts w:ascii="Arial" w:eastAsia="Arial Unicode MS" w:hAnsi="Arial" w:cs="Arial"/>
          <w:b/>
          <w:snapToGrid w:val="0"/>
        </w:rPr>
        <w:t xml:space="preserve">REFERENTE A LOS SERVICIOS DE AGUA POTABLE, DRENAJE, ALCANTARILLADO, TRATAMIENTO Y </w:t>
      </w:r>
      <w:r w:rsidR="00BB025B" w:rsidRPr="00095314">
        <w:rPr>
          <w:rFonts w:ascii="Arial" w:eastAsia="Arial Unicode MS" w:hAnsi="Arial" w:cs="Arial"/>
          <w:b/>
          <w:snapToGrid w:val="0"/>
        </w:rPr>
        <w:t>DISPOSICIÓN</w:t>
      </w:r>
      <w:r w:rsidRPr="00095314">
        <w:rPr>
          <w:rFonts w:ascii="Arial" w:eastAsia="Arial Unicode MS" w:hAnsi="Arial" w:cs="Arial"/>
          <w:b/>
          <w:snapToGrid w:val="0"/>
        </w:rPr>
        <w:t xml:space="preserve"> FINAL DE AGUAS RESIDUALES</w:t>
      </w:r>
    </w:p>
    <w:p w14:paraId="57F4D73B" w14:textId="77777777" w:rsidR="000F042F" w:rsidRPr="00095314" w:rsidRDefault="000F042F" w:rsidP="000F042F">
      <w:pPr>
        <w:jc w:val="both"/>
        <w:rPr>
          <w:rFonts w:ascii="Arial" w:eastAsia="Arial Unicode MS" w:hAnsi="Arial" w:cs="Arial"/>
          <w:b/>
          <w:snapToGrid w:val="0"/>
        </w:rPr>
      </w:pPr>
    </w:p>
    <w:p w14:paraId="66F1E872" w14:textId="77777777" w:rsidR="000F042F" w:rsidRPr="00095314" w:rsidRDefault="000F042F" w:rsidP="000F042F">
      <w:pPr>
        <w:jc w:val="both"/>
        <w:rPr>
          <w:rFonts w:ascii="Arial" w:eastAsia="Arial Unicode MS" w:hAnsi="Arial" w:cs="Arial"/>
          <w:b/>
          <w:snapToGrid w:val="0"/>
        </w:rPr>
      </w:pPr>
    </w:p>
    <w:p w14:paraId="653EB00E" w14:textId="5EF65F21" w:rsidR="00E61C1E" w:rsidRPr="00095314" w:rsidRDefault="000F042F" w:rsidP="00942B0C">
      <w:pPr>
        <w:ind w:firstLine="360"/>
        <w:jc w:val="both"/>
        <w:rPr>
          <w:rFonts w:ascii="Arial" w:hAnsi="Arial" w:cs="Arial"/>
          <w:sz w:val="24"/>
          <w:szCs w:val="24"/>
        </w:rPr>
      </w:pPr>
      <w:r w:rsidRPr="00095314">
        <w:rPr>
          <w:rFonts w:ascii="Arial" w:eastAsia="Arial Unicode MS" w:hAnsi="Arial" w:cs="Arial"/>
          <w:b/>
          <w:snapToGrid w:val="0"/>
          <w:sz w:val="24"/>
          <w:szCs w:val="24"/>
        </w:rPr>
        <w:t xml:space="preserve">Artículo </w:t>
      </w:r>
      <w:r w:rsidR="00E61C1E" w:rsidRPr="00095314">
        <w:rPr>
          <w:rFonts w:ascii="Arial" w:eastAsia="Arial Unicode MS" w:hAnsi="Arial" w:cs="Arial"/>
          <w:b/>
          <w:snapToGrid w:val="0"/>
          <w:sz w:val="24"/>
          <w:szCs w:val="24"/>
        </w:rPr>
        <w:t>____</w:t>
      </w:r>
      <w:r w:rsidR="00DF3129" w:rsidRPr="00095314">
        <w:rPr>
          <w:rFonts w:ascii="Arial" w:eastAsia="Arial Unicode MS" w:hAnsi="Arial" w:cs="Arial"/>
          <w:b/>
          <w:snapToGrid w:val="0"/>
          <w:sz w:val="24"/>
          <w:szCs w:val="24"/>
        </w:rPr>
        <w:t>_. -</w:t>
      </w:r>
      <w:r w:rsidRPr="00095314">
        <w:rPr>
          <w:rFonts w:ascii="Arial" w:eastAsia="Arial Unicode MS" w:hAnsi="Arial" w:cs="Arial"/>
          <w:b/>
          <w:snapToGrid w:val="0"/>
          <w:sz w:val="24"/>
          <w:szCs w:val="24"/>
        </w:rPr>
        <w:t xml:space="preserve"> </w:t>
      </w:r>
      <w:r w:rsidR="00DF3129" w:rsidRPr="00095314">
        <w:rPr>
          <w:rFonts w:ascii="Arial" w:hAnsi="Arial" w:cs="Arial"/>
          <w:sz w:val="24"/>
          <w:szCs w:val="24"/>
        </w:rPr>
        <w:t>Con relación a</w:t>
      </w:r>
      <w:r w:rsidRPr="00095314">
        <w:rPr>
          <w:rFonts w:ascii="Arial" w:hAnsi="Arial" w:cs="Arial"/>
          <w:sz w:val="24"/>
          <w:szCs w:val="24"/>
        </w:rPr>
        <w:t xml:space="preserve"> la contraprestación correspondiente a los derechos por </w:t>
      </w:r>
      <w:r w:rsidR="004E014C" w:rsidRPr="00095314">
        <w:rPr>
          <w:rFonts w:ascii="Arial" w:hAnsi="Arial" w:cs="Arial"/>
          <w:sz w:val="24"/>
          <w:szCs w:val="24"/>
        </w:rPr>
        <w:t xml:space="preserve">los </w:t>
      </w:r>
      <w:r w:rsidRPr="00095314">
        <w:rPr>
          <w:rFonts w:ascii="Arial" w:hAnsi="Arial" w:cs="Arial"/>
          <w:sz w:val="24"/>
          <w:szCs w:val="24"/>
        </w:rPr>
        <w:t>servicio</w:t>
      </w:r>
      <w:r w:rsidR="004E014C" w:rsidRPr="00095314">
        <w:rPr>
          <w:rFonts w:ascii="Arial" w:hAnsi="Arial" w:cs="Arial"/>
          <w:sz w:val="24"/>
          <w:szCs w:val="24"/>
        </w:rPr>
        <w:t>s</w:t>
      </w:r>
      <w:r w:rsidRPr="00095314">
        <w:rPr>
          <w:rFonts w:ascii="Arial" w:hAnsi="Arial" w:cs="Arial"/>
          <w:sz w:val="24"/>
          <w:szCs w:val="24"/>
        </w:rPr>
        <w:t xml:space="preserve"> público</w:t>
      </w:r>
      <w:r w:rsidR="004E014C" w:rsidRPr="00095314">
        <w:rPr>
          <w:rFonts w:ascii="Arial" w:hAnsi="Arial" w:cs="Arial"/>
          <w:sz w:val="24"/>
          <w:szCs w:val="24"/>
        </w:rPr>
        <w:t>s</w:t>
      </w:r>
      <w:r w:rsidRPr="00095314">
        <w:rPr>
          <w:rFonts w:ascii="Arial" w:hAnsi="Arial" w:cs="Arial"/>
          <w:sz w:val="24"/>
          <w:szCs w:val="24"/>
        </w:rPr>
        <w:t xml:space="preserve"> </w:t>
      </w:r>
      <w:r w:rsidR="004E014C" w:rsidRPr="00095314">
        <w:rPr>
          <w:rFonts w:ascii="Arial" w:hAnsi="Arial" w:cs="Arial"/>
          <w:sz w:val="24"/>
          <w:szCs w:val="24"/>
        </w:rPr>
        <w:t>relacionados con el</w:t>
      </w:r>
      <w:r w:rsidRPr="00095314">
        <w:rPr>
          <w:rFonts w:ascii="Arial" w:hAnsi="Arial" w:cs="Arial"/>
          <w:sz w:val="24"/>
          <w:szCs w:val="24"/>
        </w:rPr>
        <w:t xml:space="preserve"> agua </w:t>
      </w:r>
      <w:r w:rsidR="00DF3129" w:rsidRPr="00095314">
        <w:rPr>
          <w:rFonts w:ascii="Arial" w:hAnsi="Arial" w:cs="Arial"/>
          <w:sz w:val="24"/>
          <w:szCs w:val="24"/>
        </w:rPr>
        <w:t>potable,</w:t>
      </w:r>
      <w:r w:rsidR="00E61C1E" w:rsidRPr="00095314">
        <w:rPr>
          <w:rFonts w:ascii="Arial" w:hAnsi="Arial" w:cs="Arial"/>
          <w:sz w:val="24"/>
          <w:szCs w:val="24"/>
        </w:rPr>
        <w:t xml:space="preserve"> alcantarillado y tratamiento</w:t>
      </w:r>
      <w:r w:rsidR="00DF3129" w:rsidRPr="00095314">
        <w:rPr>
          <w:rFonts w:ascii="Arial" w:hAnsi="Arial" w:cs="Arial"/>
          <w:sz w:val="24"/>
          <w:szCs w:val="24"/>
        </w:rPr>
        <w:t xml:space="preserve"> y conforme a lo que establece el Capitulo Cuarto, Sección Primera, del numeral 14 de la Ley de Ingresos para el Municipio de Guanajuato</w:t>
      </w:r>
      <w:r w:rsidR="003D1460" w:rsidRPr="00095314">
        <w:rPr>
          <w:rFonts w:ascii="Arial" w:hAnsi="Arial" w:cs="Arial"/>
          <w:sz w:val="24"/>
          <w:szCs w:val="24"/>
        </w:rPr>
        <w:t>, Gto.</w:t>
      </w:r>
      <w:r w:rsidR="00DF3129" w:rsidRPr="00095314">
        <w:rPr>
          <w:rFonts w:ascii="Arial" w:hAnsi="Arial" w:cs="Arial"/>
          <w:sz w:val="24"/>
          <w:szCs w:val="24"/>
        </w:rPr>
        <w:t xml:space="preserve"> para el Ejercicio fiscal 202</w:t>
      </w:r>
      <w:r w:rsidR="003D1460" w:rsidRPr="00095314">
        <w:rPr>
          <w:rFonts w:ascii="Arial" w:hAnsi="Arial" w:cs="Arial"/>
          <w:sz w:val="24"/>
          <w:szCs w:val="24"/>
        </w:rPr>
        <w:t>3</w:t>
      </w:r>
      <w:r w:rsidR="00DF3129" w:rsidRPr="00095314">
        <w:rPr>
          <w:rFonts w:ascii="Arial" w:hAnsi="Arial" w:cs="Arial"/>
          <w:sz w:val="24"/>
          <w:szCs w:val="24"/>
        </w:rPr>
        <w:t>, se deberán considerar las disposiciones siguientes</w:t>
      </w:r>
    </w:p>
    <w:p w14:paraId="6B2324B9" w14:textId="36595E9B" w:rsidR="000F042F" w:rsidRPr="00095314" w:rsidRDefault="000F042F" w:rsidP="000F042F">
      <w:pPr>
        <w:jc w:val="both"/>
        <w:rPr>
          <w:rFonts w:ascii="Arial" w:hAnsi="Arial" w:cs="Arial"/>
        </w:rPr>
      </w:pPr>
    </w:p>
    <w:p w14:paraId="1D8F3E1F" w14:textId="77777777" w:rsidR="00E03F34" w:rsidRPr="00095314" w:rsidRDefault="00E03F34" w:rsidP="000F042F">
      <w:pPr>
        <w:jc w:val="both"/>
        <w:rPr>
          <w:rFonts w:ascii="Arial" w:hAnsi="Arial" w:cs="Arial"/>
        </w:rPr>
      </w:pPr>
    </w:p>
    <w:p w14:paraId="1B6D4687" w14:textId="5133AC29" w:rsidR="000F042F" w:rsidRPr="00095314" w:rsidRDefault="004E014C">
      <w:pPr>
        <w:pStyle w:val="Prrafodelista"/>
        <w:numPr>
          <w:ilvl w:val="0"/>
          <w:numId w:val="2"/>
        </w:numPr>
        <w:jc w:val="both"/>
        <w:rPr>
          <w:rFonts w:ascii="Arial" w:hAnsi="Arial" w:cs="Arial"/>
          <w:b/>
          <w:bCs/>
        </w:rPr>
      </w:pPr>
      <w:r w:rsidRPr="00095314">
        <w:rPr>
          <w:rFonts w:ascii="Arial" w:hAnsi="Arial" w:cs="Arial"/>
          <w:b/>
          <w:bCs/>
        </w:rPr>
        <w:t xml:space="preserve">Para el suministro de agua </w:t>
      </w:r>
      <w:r w:rsidR="00DF3129" w:rsidRPr="00095314">
        <w:rPr>
          <w:rFonts w:ascii="Arial" w:hAnsi="Arial" w:cs="Arial"/>
          <w:b/>
          <w:bCs/>
        </w:rPr>
        <w:t xml:space="preserve">potable </w:t>
      </w:r>
      <w:r w:rsidR="00CC5596" w:rsidRPr="00095314">
        <w:rPr>
          <w:rFonts w:ascii="Arial" w:hAnsi="Arial" w:cs="Arial"/>
          <w:b/>
          <w:bCs/>
        </w:rPr>
        <w:t xml:space="preserve">bajo el régimen de servicio medido </w:t>
      </w:r>
      <w:r w:rsidR="00D67FF9" w:rsidRPr="00095314">
        <w:rPr>
          <w:rFonts w:ascii="Arial" w:hAnsi="Arial" w:cs="Arial"/>
          <w:b/>
          <w:bCs/>
        </w:rPr>
        <w:t>con relación a</w:t>
      </w:r>
      <w:r w:rsidR="00DF3129" w:rsidRPr="00095314">
        <w:rPr>
          <w:rFonts w:ascii="Arial" w:hAnsi="Arial" w:cs="Arial"/>
          <w:b/>
          <w:bCs/>
        </w:rPr>
        <w:t xml:space="preserve"> sus usos</w:t>
      </w:r>
    </w:p>
    <w:p w14:paraId="13EAE040" w14:textId="77777777" w:rsidR="00DF3129" w:rsidRPr="00095314" w:rsidRDefault="00DF3129" w:rsidP="00DF3129">
      <w:pPr>
        <w:pStyle w:val="Prrafodelista"/>
        <w:ind w:left="1428"/>
        <w:jc w:val="both"/>
        <w:rPr>
          <w:rFonts w:ascii="Arial" w:hAnsi="Arial" w:cs="Arial"/>
          <w:b/>
          <w:bCs/>
        </w:rPr>
      </w:pPr>
    </w:p>
    <w:p w14:paraId="7EB19A0A" w14:textId="48C3DCB2" w:rsidR="00CA288E" w:rsidRPr="00095314" w:rsidRDefault="00CA288E" w:rsidP="0001519B">
      <w:pPr>
        <w:pStyle w:val="Prrafodelista"/>
        <w:ind w:left="2232"/>
        <w:jc w:val="both"/>
        <w:rPr>
          <w:rFonts w:ascii="Arial" w:hAnsi="Arial" w:cs="Arial"/>
        </w:rPr>
      </w:pPr>
      <w:r w:rsidRPr="00095314">
        <w:rPr>
          <w:rFonts w:ascii="Arial" w:hAnsi="Arial" w:cs="Arial"/>
        </w:rPr>
        <w:t>Se aplicarán las tarifas conforme a lo siguiente:</w:t>
      </w:r>
    </w:p>
    <w:p w14:paraId="636D6413" w14:textId="76A50949" w:rsidR="0001519B" w:rsidRPr="00095314" w:rsidRDefault="0001519B" w:rsidP="00A44F9A">
      <w:pPr>
        <w:pStyle w:val="Prrafodelista"/>
        <w:ind w:left="1428"/>
        <w:jc w:val="both"/>
        <w:rPr>
          <w:rFonts w:ascii="Arial" w:hAnsi="Arial" w:cs="Arial"/>
        </w:rPr>
      </w:pPr>
    </w:p>
    <w:p w14:paraId="554AC4E6" w14:textId="77777777" w:rsidR="0001519B" w:rsidRPr="00095314" w:rsidRDefault="0001519B" w:rsidP="0001519B">
      <w:pPr>
        <w:pStyle w:val="Prrafodelista"/>
        <w:spacing w:line="360" w:lineRule="auto"/>
        <w:ind w:left="709" w:hanging="567"/>
        <w:jc w:val="right"/>
        <w:rPr>
          <w:rFonts w:ascii="Arial" w:hAnsi="Arial" w:cs="Arial"/>
          <w:sz w:val="20"/>
          <w:szCs w:val="20"/>
        </w:rPr>
      </w:pPr>
      <w:r w:rsidRPr="00095314">
        <w:rPr>
          <w:rFonts w:ascii="Arial" w:hAnsi="Arial" w:cs="Arial"/>
          <w:i/>
        </w:rPr>
        <w:t>Aplicación de tarifas</w:t>
      </w:r>
    </w:p>
    <w:p w14:paraId="307094E8" w14:textId="1CC6FDB7"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 xml:space="preserve">Se aplicarán las tarifas autorizadas dentro de la Ley de Ingresos vigente para el Municipio de </w:t>
      </w:r>
      <w:r w:rsidRPr="00095314">
        <w:rPr>
          <w:rFonts w:ascii="Arial" w:hAnsi="Arial" w:cs="Arial"/>
          <w:noProof/>
        </w:rPr>
        <w:t>Guanajuato, Gto.</w:t>
      </w:r>
      <w:r w:rsidRPr="00095314">
        <w:rPr>
          <w:rFonts w:ascii="Arial" w:hAnsi="Arial" w:cs="Arial"/>
        </w:rPr>
        <w:t xml:space="preserve"> y no podrá aplicarse ninguna tarifa que no esté incluida en la Ley de Ingresos. </w:t>
      </w:r>
    </w:p>
    <w:p w14:paraId="6A0D4A97" w14:textId="77777777" w:rsidR="0001519B" w:rsidRPr="00095314" w:rsidRDefault="0001519B" w:rsidP="0001519B">
      <w:pPr>
        <w:pStyle w:val="Prrafodelista"/>
        <w:spacing w:line="360" w:lineRule="auto"/>
        <w:ind w:left="709"/>
        <w:jc w:val="both"/>
        <w:rPr>
          <w:rFonts w:ascii="Arial" w:hAnsi="Arial" w:cs="Arial"/>
        </w:rPr>
      </w:pPr>
    </w:p>
    <w:p w14:paraId="1AF3798B" w14:textId="77777777" w:rsidR="0001519B" w:rsidRPr="00095314" w:rsidRDefault="0001519B" w:rsidP="0001519B">
      <w:pPr>
        <w:spacing w:line="360" w:lineRule="auto"/>
        <w:jc w:val="right"/>
        <w:rPr>
          <w:rFonts w:ascii="Arial" w:hAnsi="Arial" w:cs="Arial"/>
          <w:i/>
        </w:rPr>
      </w:pPr>
      <w:r w:rsidRPr="00095314">
        <w:rPr>
          <w:rFonts w:ascii="Arial" w:hAnsi="Arial" w:cs="Arial"/>
          <w:i/>
        </w:rPr>
        <w:t>Método de cálculo de la tarifa</w:t>
      </w:r>
    </w:p>
    <w:p w14:paraId="098A988D" w14:textId="4421889A"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 xml:space="preserve">Los usuarios pagarán sus servicios de suministro de agua potable de forma mensual, siendo el importe para pagar el que resulte de los metros cúbicos consumidos y con base a la clasificación de uso que corresponda a cada usuario de acuerdo con las tablas contenidas en la fracción I del Artículo </w:t>
      </w:r>
      <w:r w:rsidRPr="00095314">
        <w:rPr>
          <w:rFonts w:ascii="Arial" w:hAnsi="Arial" w:cs="Arial"/>
          <w:noProof/>
        </w:rPr>
        <w:t>14</w:t>
      </w:r>
      <w:r w:rsidRPr="00095314">
        <w:rPr>
          <w:rFonts w:ascii="Arial" w:hAnsi="Arial" w:cs="Arial"/>
        </w:rPr>
        <w:t xml:space="preserve"> de la Ley de Ingresos Municipales vigente. </w:t>
      </w:r>
    </w:p>
    <w:p w14:paraId="250AFE8A" w14:textId="77777777" w:rsidR="0001519B" w:rsidRPr="00095314" w:rsidRDefault="0001519B" w:rsidP="0001519B">
      <w:pPr>
        <w:pStyle w:val="Prrafodelista"/>
        <w:spacing w:line="360" w:lineRule="auto"/>
        <w:ind w:left="709"/>
        <w:jc w:val="both"/>
        <w:rPr>
          <w:rFonts w:ascii="Arial" w:hAnsi="Arial" w:cs="Arial"/>
        </w:rPr>
      </w:pPr>
    </w:p>
    <w:p w14:paraId="31D3B925" w14:textId="77777777" w:rsidR="0001519B" w:rsidRPr="00095314" w:rsidRDefault="0001519B" w:rsidP="0001519B">
      <w:pPr>
        <w:pStyle w:val="Prrafodelista"/>
        <w:spacing w:line="360" w:lineRule="auto"/>
        <w:ind w:left="709"/>
        <w:jc w:val="both"/>
        <w:rPr>
          <w:rFonts w:ascii="Arial" w:hAnsi="Arial" w:cs="Arial"/>
        </w:rPr>
      </w:pPr>
    </w:p>
    <w:p w14:paraId="22727F15" w14:textId="77777777"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 xml:space="preserve">La tarifa tiene dos componentes: </w:t>
      </w:r>
    </w:p>
    <w:p w14:paraId="1D821CC7" w14:textId="1E067BD4" w:rsidR="0001519B" w:rsidRPr="00095314" w:rsidRDefault="0001519B">
      <w:pPr>
        <w:pStyle w:val="Prrafodelista"/>
        <w:numPr>
          <w:ilvl w:val="0"/>
          <w:numId w:val="17"/>
        </w:numPr>
        <w:spacing w:line="360" w:lineRule="auto"/>
        <w:contextualSpacing/>
        <w:jc w:val="both"/>
        <w:rPr>
          <w:rFonts w:ascii="Arial" w:hAnsi="Arial" w:cs="Arial"/>
        </w:rPr>
      </w:pPr>
      <w:r w:rsidRPr="00095314">
        <w:rPr>
          <w:rFonts w:ascii="Arial" w:hAnsi="Arial" w:cs="Arial"/>
        </w:rPr>
        <w:t>Una cuota base mediante la cual se trasladan al usuario los costos proporcionales de energía eléctrica para la extracción, los derechos de uso y disposición de aguas, y la parte de costo que se genera con la conducción y distribución del agua y cuya componente presupuestal es la que aplica el organismo operador para ponerla a disposición en todos los domicilios. Esta cuota base la deben pagar todos los usuarios, a</w:t>
      </w:r>
      <w:r w:rsidR="00BB025B">
        <w:rPr>
          <w:rFonts w:ascii="Arial" w:hAnsi="Arial" w:cs="Arial"/>
        </w:rPr>
        <w:t>ú</w:t>
      </w:r>
      <w:r w:rsidRPr="00095314">
        <w:rPr>
          <w:rFonts w:ascii="Arial" w:hAnsi="Arial" w:cs="Arial"/>
        </w:rPr>
        <w:t xml:space="preserve">n quienes en el mes no tengan consumos ya que es un gasto que realiza el organismo para hacer llegar los servicios hasta cada domicilio.  </w:t>
      </w:r>
    </w:p>
    <w:p w14:paraId="2396B119" w14:textId="77777777" w:rsidR="0001519B" w:rsidRPr="00095314" w:rsidRDefault="0001519B" w:rsidP="0001519B">
      <w:pPr>
        <w:pStyle w:val="Prrafodelista"/>
        <w:spacing w:line="360" w:lineRule="auto"/>
        <w:ind w:left="1429"/>
        <w:jc w:val="both"/>
        <w:rPr>
          <w:rFonts w:ascii="Arial" w:hAnsi="Arial" w:cs="Arial"/>
        </w:rPr>
      </w:pPr>
    </w:p>
    <w:p w14:paraId="6714C566" w14:textId="025E8600" w:rsidR="0001519B" w:rsidRPr="00095314" w:rsidRDefault="0001519B">
      <w:pPr>
        <w:pStyle w:val="Prrafodelista"/>
        <w:numPr>
          <w:ilvl w:val="0"/>
          <w:numId w:val="17"/>
        </w:numPr>
        <w:spacing w:line="360" w:lineRule="auto"/>
        <w:contextualSpacing/>
        <w:jc w:val="both"/>
        <w:rPr>
          <w:rFonts w:ascii="Arial" w:hAnsi="Arial" w:cs="Arial"/>
        </w:rPr>
      </w:pPr>
      <w:r w:rsidRPr="00095314">
        <w:rPr>
          <w:rFonts w:ascii="Arial" w:hAnsi="Arial" w:cs="Arial"/>
        </w:rPr>
        <w:t xml:space="preserve">Un cargo variable que se aplica debido a los metros cúbicos que cada usuario utiliza. En esta componente se aplican los costos derivados de la operación general, la administración, gastos comerciales y mantenimiento general de la infraestructura hidráulica y sanitaria y tienen un costo variable ascendente a fin de que se aplique un precio más accesible a los bajos consumos y que vaya creciendo el precio por cada metro cúbico a medida que incrementan los consumos.  </w:t>
      </w:r>
    </w:p>
    <w:p w14:paraId="22E5D889" w14:textId="77777777" w:rsidR="0001519B" w:rsidRPr="00095314" w:rsidRDefault="0001519B" w:rsidP="0001519B">
      <w:pPr>
        <w:pStyle w:val="Prrafodelista"/>
        <w:spacing w:line="360" w:lineRule="auto"/>
        <w:ind w:left="142"/>
        <w:jc w:val="both"/>
        <w:rPr>
          <w:rFonts w:ascii="Arial" w:hAnsi="Arial" w:cs="Arial"/>
        </w:rPr>
      </w:pPr>
    </w:p>
    <w:p w14:paraId="66B0CA9F" w14:textId="77777777" w:rsidR="0001519B" w:rsidRPr="00095314" w:rsidRDefault="0001519B" w:rsidP="0001519B">
      <w:pPr>
        <w:spacing w:line="360" w:lineRule="auto"/>
        <w:jc w:val="right"/>
        <w:rPr>
          <w:rFonts w:ascii="Arial" w:hAnsi="Arial" w:cs="Arial"/>
          <w:i/>
        </w:rPr>
      </w:pPr>
    </w:p>
    <w:p w14:paraId="275A2136" w14:textId="77777777" w:rsidR="0001519B" w:rsidRPr="00095314" w:rsidRDefault="0001519B" w:rsidP="0001519B">
      <w:pPr>
        <w:spacing w:line="360" w:lineRule="auto"/>
        <w:jc w:val="right"/>
        <w:rPr>
          <w:rFonts w:ascii="Arial" w:hAnsi="Arial" w:cs="Arial"/>
          <w:i/>
        </w:rPr>
      </w:pPr>
      <w:r w:rsidRPr="00095314">
        <w:rPr>
          <w:rFonts w:ascii="Arial" w:hAnsi="Arial" w:cs="Arial"/>
          <w:i/>
        </w:rPr>
        <w:t>Facultades de aplicación a criterios comerciales.</w:t>
      </w:r>
    </w:p>
    <w:p w14:paraId="47B8DA3A" w14:textId="7C9ADE11"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 xml:space="preserve">Todas las facultades establecidas en este </w:t>
      </w:r>
      <w:r w:rsidR="009E2E37" w:rsidRPr="00095314">
        <w:rPr>
          <w:rFonts w:ascii="Arial" w:hAnsi="Arial" w:cs="Arial"/>
        </w:rPr>
        <w:t xml:space="preserve">capítulo </w:t>
      </w:r>
      <w:r w:rsidRPr="00095314">
        <w:rPr>
          <w:rFonts w:ascii="Arial" w:hAnsi="Arial" w:cs="Arial"/>
        </w:rPr>
        <w:t xml:space="preserve">que correspondan al </w:t>
      </w:r>
      <w:r w:rsidR="009E2E37" w:rsidRPr="00095314">
        <w:rPr>
          <w:rFonts w:ascii="Arial" w:hAnsi="Arial" w:cs="Arial"/>
        </w:rPr>
        <w:t>Director Comercial</w:t>
      </w:r>
      <w:r w:rsidRPr="00095314">
        <w:rPr>
          <w:rFonts w:ascii="Arial" w:hAnsi="Arial" w:cs="Arial"/>
        </w:rPr>
        <w:t xml:space="preserve"> por su actividad directa con los usuarios, son facultades también del Director General y del Presidente del Consejo Directivo quienes las ejercerán cuando así lo dispongan. </w:t>
      </w:r>
    </w:p>
    <w:p w14:paraId="1998B319" w14:textId="77777777" w:rsidR="0001519B" w:rsidRPr="00095314" w:rsidRDefault="0001519B" w:rsidP="0001519B">
      <w:pPr>
        <w:pStyle w:val="Prrafodelista"/>
        <w:spacing w:line="360" w:lineRule="auto"/>
        <w:ind w:left="142"/>
        <w:jc w:val="both"/>
        <w:rPr>
          <w:rFonts w:ascii="Arial" w:hAnsi="Arial" w:cs="Arial"/>
        </w:rPr>
      </w:pPr>
    </w:p>
    <w:p w14:paraId="121B7943" w14:textId="77777777" w:rsidR="0001519B" w:rsidRPr="00095314" w:rsidRDefault="0001519B" w:rsidP="0001519B">
      <w:pPr>
        <w:spacing w:line="360" w:lineRule="auto"/>
        <w:jc w:val="right"/>
        <w:rPr>
          <w:rFonts w:ascii="Arial" w:hAnsi="Arial" w:cs="Arial"/>
          <w:i/>
        </w:rPr>
      </w:pPr>
      <w:r w:rsidRPr="00095314">
        <w:rPr>
          <w:rFonts w:ascii="Arial" w:hAnsi="Arial" w:cs="Arial"/>
          <w:i/>
        </w:rPr>
        <w:t>Cálculo de volumen consumido</w:t>
      </w:r>
    </w:p>
    <w:p w14:paraId="4307B523" w14:textId="4B28CD7D" w:rsidR="0001519B" w:rsidRPr="00095314" w:rsidRDefault="009E2E37">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lastRenderedPageBreak/>
        <w:t>Los metros cúbicos por pagar</w:t>
      </w:r>
      <w:r w:rsidR="0001519B" w:rsidRPr="00095314">
        <w:rPr>
          <w:rFonts w:ascii="Arial" w:hAnsi="Arial" w:cs="Arial"/>
        </w:rPr>
        <w:t xml:space="preserve"> serán los que resulten de restar a la última lectura la inmediata anterior que se tenga registrada en la base de datos del sistema comercial.</w:t>
      </w:r>
    </w:p>
    <w:p w14:paraId="19BCE997" w14:textId="77777777" w:rsidR="0001519B" w:rsidRPr="00095314" w:rsidRDefault="0001519B" w:rsidP="0001519B">
      <w:pPr>
        <w:pStyle w:val="Prrafodelista"/>
        <w:spacing w:line="360" w:lineRule="auto"/>
        <w:ind w:left="709"/>
        <w:jc w:val="both"/>
        <w:rPr>
          <w:rFonts w:ascii="Arial" w:hAnsi="Arial" w:cs="Arial"/>
        </w:rPr>
      </w:pPr>
    </w:p>
    <w:p w14:paraId="7F5A1294" w14:textId="77777777" w:rsidR="0001519B" w:rsidRPr="00095314" w:rsidRDefault="0001519B" w:rsidP="0001519B">
      <w:pPr>
        <w:pStyle w:val="Prrafodelista"/>
        <w:spacing w:line="360" w:lineRule="auto"/>
        <w:ind w:left="709"/>
        <w:jc w:val="both"/>
        <w:rPr>
          <w:rFonts w:ascii="Arial" w:hAnsi="Arial" w:cs="Arial"/>
        </w:rPr>
      </w:pPr>
      <w:r w:rsidRPr="00095314">
        <w:rPr>
          <w:rFonts w:ascii="Arial" w:hAnsi="Arial" w:cs="Arial"/>
        </w:rPr>
        <w:t>Para efecto de facturación se considerarán los precios del mes anterior al que se emita la factura considerando que los consumos corresponden a ese periodo.</w:t>
      </w:r>
    </w:p>
    <w:p w14:paraId="3D87B7F8" w14:textId="77777777" w:rsidR="0001519B" w:rsidRPr="00095314" w:rsidRDefault="0001519B" w:rsidP="0001519B">
      <w:pPr>
        <w:pStyle w:val="Prrafodelista"/>
        <w:spacing w:line="360" w:lineRule="auto"/>
        <w:ind w:left="709"/>
        <w:jc w:val="both"/>
        <w:rPr>
          <w:rFonts w:ascii="Arial" w:hAnsi="Arial" w:cs="Arial"/>
        </w:rPr>
      </w:pPr>
    </w:p>
    <w:p w14:paraId="1AA976D8" w14:textId="0F6D8438" w:rsidR="0001519B" w:rsidRPr="00095314" w:rsidRDefault="0001519B" w:rsidP="0001519B">
      <w:pPr>
        <w:pStyle w:val="Prrafodelista"/>
        <w:spacing w:line="360" w:lineRule="auto"/>
        <w:ind w:left="709"/>
        <w:jc w:val="both"/>
        <w:rPr>
          <w:rFonts w:ascii="Arial" w:hAnsi="Arial" w:cs="Arial"/>
        </w:rPr>
      </w:pPr>
      <w:r w:rsidRPr="00095314">
        <w:rPr>
          <w:rFonts w:ascii="Arial" w:hAnsi="Arial" w:cs="Arial"/>
        </w:rPr>
        <w:t xml:space="preserve">El periodo de facturación cubrirá periodos de consumo entre 27 y 35 días </w:t>
      </w:r>
      <w:r w:rsidR="009E2E37" w:rsidRPr="00095314">
        <w:rPr>
          <w:rFonts w:ascii="Arial" w:hAnsi="Arial" w:cs="Arial"/>
        </w:rPr>
        <w:t>de acuerdo con</w:t>
      </w:r>
      <w:r w:rsidRPr="00095314">
        <w:rPr>
          <w:rFonts w:ascii="Arial" w:hAnsi="Arial" w:cs="Arial"/>
        </w:rPr>
        <w:t xml:space="preserve"> la programación de la toma de lecturas que se tenga establecida y en casos especiales el periodo podrá ser menor a los 27 días, cuando se trate de toma recién instalada o de modificación a las rutas de reparto, entre otras.</w:t>
      </w:r>
    </w:p>
    <w:p w14:paraId="7240F676" w14:textId="77777777" w:rsidR="0001519B" w:rsidRPr="00095314" w:rsidRDefault="0001519B" w:rsidP="0001519B">
      <w:pPr>
        <w:pStyle w:val="Prrafodelista"/>
        <w:spacing w:line="360" w:lineRule="auto"/>
        <w:ind w:left="709"/>
        <w:jc w:val="both"/>
        <w:rPr>
          <w:rFonts w:ascii="Arial" w:hAnsi="Arial" w:cs="Arial"/>
        </w:rPr>
      </w:pPr>
    </w:p>
    <w:p w14:paraId="413BFD56" w14:textId="77777777" w:rsidR="0001519B" w:rsidRPr="00095314" w:rsidRDefault="0001519B" w:rsidP="0001519B">
      <w:pPr>
        <w:pStyle w:val="Prrafodelista"/>
        <w:spacing w:line="360" w:lineRule="auto"/>
        <w:ind w:left="709"/>
        <w:jc w:val="both"/>
        <w:rPr>
          <w:rFonts w:ascii="Arial" w:hAnsi="Arial" w:cs="Arial"/>
        </w:rPr>
      </w:pPr>
      <w:r w:rsidRPr="00095314">
        <w:rPr>
          <w:rFonts w:ascii="Arial" w:hAnsi="Arial" w:cs="Arial"/>
        </w:rPr>
        <w:t>Para pagos anticipados de servicio medido solo se podrán aplicar en los casos en que los medidores se encuentren fuera de los domicilios a fin de poder tener certeza de los consumos y hacer la acreditación contra los importes pagados.</w:t>
      </w:r>
    </w:p>
    <w:p w14:paraId="35729872" w14:textId="77777777" w:rsidR="0001519B" w:rsidRPr="00095314" w:rsidRDefault="0001519B" w:rsidP="0001519B">
      <w:pPr>
        <w:pStyle w:val="Prrafodelista"/>
        <w:spacing w:line="360" w:lineRule="auto"/>
        <w:ind w:left="142"/>
        <w:jc w:val="both"/>
        <w:rPr>
          <w:rFonts w:ascii="Arial" w:hAnsi="Arial" w:cs="Arial"/>
        </w:rPr>
      </w:pPr>
    </w:p>
    <w:p w14:paraId="084F1CD7" w14:textId="77777777" w:rsidR="0001519B" w:rsidRPr="00095314" w:rsidRDefault="0001519B" w:rsidP="0001519B">
      <w:pPr>
        <w:spacing w:line="360" w:lineRule="auto"/>
        <w:jc w:val="right"/>
        <w:rPr>
          <w:rFonts w:ascii="Arial" w:hAnsi="Arial" w:cs="Arial"/>
          <w:i/>
        </w:rPr>
      </w:pPr>
      <w:r w:rsidRPr="00095314">
        <w:rPr>
          <w:rFonts w:ascii="Arial" w:hAnsi="Arial" w:cs="Arial"/>
          <w:i/>
        </w:rPr>
        <w:t>Imposibilidad de tomar lectura</w:t>
      </w:r>
    </w:p>
    <w:p w14:paraId="5E122C43" w14:textId="0A0BC24C"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 xml:space="preserve">Cuando no se pueda tomar la lectura por encontrarse el medidor dentro del domicilio y fuera del alcance del </w:t>
      </w:r>
      <w:proofErr w:type="spellStart"/>
      <w:r w:rsidRPr="00095314">
        <w:rPr>
          <w:rFonts w:ascii="Arial" w:hAnsi="Arial" w:cs="Arial"/>
        </w:rPr>
        <w:t>lecturista</w:t>
      </w:r>
      <w:proofErr w:type="spellEnd"/>
      <w:r w:rsidRPr="00095314">
        <w:rPr>
          <w:rFonts w:ascii="Arial" w:hAnsi="Arial" w:cs="Arial"/>
        </w:rPr>
        <w:t xml:space="preserve">, se facturará el consumo promedio histórico que tenga registrado el usuario en los últimos seis meses. En caso de que no se cuente con historial de consumos, el organismo, por medio </w:t>
      </w:r>
      <w:r w:rsidRPr="00095314">
        <w:rPr>
          <w:rFonts w:ascii="Arial" w:hAnsi="Arial" w:cs="Arial"/>
          <w:noProof/>
        </w:rPr>
        <w:t xml:space="preserve">de la </w:t>
      </w:r>
      <w:r w:rsidR="009E2E37" w:rsidRPr="00095314">
        <w:rPr>
          <w:rFonts w:ascii="Arial" w:hAnsi="Arial" w:cs="Arial"/>
          <w:noProof/>
        </w:rPr>
        <w:t>Dirección Comercial</w:t>
      </w:r>
      <w:r w:rsidRPr="00095314">
        <w:rPr>
          <w:rFonts w:ascii="Arial" w:hAnsi="Arial" w:cs="Arial"/>
        </w:rPr>
        <w:t xml:space="preserve">, determinará el consumo tomando en cuenta los promedios </w:t>
      </w:r>
      <w:proofErr w:type="gramStart"/>
      <w:r w:rsidRPr="00095314">
        <w:rPr>
          <w:rFonts w:ascii="Arial" w:hAnsi="Arial" w:cs="Arial"/>
        </w:rPr>
        <w:t>de acuerdo a</w:t>
      </w:r>
      <w:proofErr w:type="gramEnd"/>
      <w:r w:rsidRPr="00095314">
        <w:rPr>
          <w:rFonts w:ascii="Arial" w:hAnsi="Arial" w:cs="Arial"/>
        </w:rPr>
        <w:t xml:space="preserve"> la zona donde se encuentra ubicado el predio y de acuerdo a la tarifa y giro. </w:t>
      </w:r>
    </w:p>
    <w:p w14:paraId="7A38DD1B" w14:textId="77777777" w:rsidR="0001519B" w:rsidRPr="00095314" w:rsidRDefault="0001519B" w:rsidP="0001519B">
      <w:pPr>
        <w:pStyle w:val="Prrafodelista"/>
        <w:spacing w:line="360" w:lineRule="auto"/>
        <w:ind w:left="142"/>
        <w:jc w:val="both"/>
        <w:rPr>
          <w:rFonts w:ascii="Arial" w:hAnsi="Arial" w:cs="Arial"/>
        </w:rPr>
      </w:pPr>
    </w:p>
    <w:p w14:paraId="72873BAF" w14:textId="77777777" w:rsidR="0001519B" w:rsidRPr="00095314" w:rsidRDefault="0001519B" w:rsidP="0001519B">
      <w:pPr>
        <w:spacing w:line="360" w:lineRule="auto"/>
        <w:jc w:val="right"/>
        <w:rPr>
          <w:rFonts w:ascii="Arial" w:hAnsi="Arial" w:cs="Arial"/>
        </w:rPr>
      </w:pPr>
      <w:r w:rsidRPr="00095314">
        <w:rPr>
          <w:rFonts w:ascii="Arial" w:hAnsi="Arial" w:cs="Arial"/>
          <w:i/>
        </w:rPr>
        <w:t>Ajuste de consumos estimados</w:t>
      </w:r>
    </w:p>
    <w:p w14:paraId="4909918C" w14:textId="2B3E5847"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 xml:space="preserve">Si como consecuencia de la estimación de lecturas, se genera una diferencia entre lo facturado y lo realmente consumido, se cobrará al usuario el importe </w:t>
      </w:r>
      <w:r w:rsidRPr="00095314">
        <w:rPr>
          <w:rFonts w:ascii="Arial" w:hAnsi="Arial" w:cs="Arial"/>
        </w:rPr>
        <w:lastRenderedPageBreak/>
        <w:t>faltante cuando resulte más alto su consumo real que el estimado. Consecuentemente, en el mismo sentido, se ajustará el cobro a favor del usuario cuando los metros cúbicos estimados superen los consumos reales que resulten de la última lectura directa efectivamente realizada, mismo que será tomado a cuenta como pago anticipado cargando en el sistema comercial la cantidad correspondiente anexando el dictamen generado por el reporte de toma de lectura en campo</w:t>
      </w:r>
    </w:p>
    <w:p w14:paraId="0F219422" w14:textId="77777777" w:rsidR="0001519B" w:rsidRPr="00095314" w:rsidRDefault="0001519B" w:rsidP="0001519B">
      <w:pPr>
        <w:pStyle w:val="Prrafodelista"/>
        <w:ind w:left="0"/>
        <w:jc w:val="right"/>
        <w:rPr>
          <w:rFonts w:ascii="Arial" w:hAnsi="Arial" w:cs="Arial"/>
          <w:i/>
        </w:rPr>
      </w:pPr>
    </w:p>
    <w:p w14:paraId="163CA1E3" w14:textId="77777777" w:rsidR="0001519B" w:rsidRPr="00095314" w:rsidRDefault="0001519B" w:rsidP="0001519B">
      <w:pPr>
        <w:spacing w:line="360" w:lineRule="auto"/>
        <w:jc w:val="right"/>
        <w:rPr>
          <w:rFonts w:ascii="Arial" w:hAnsi="Arial" w:cs="Arial"/>
        </w:rPr>
      </w:pPr>
      <w:r w:rsidRPr="00095314">
        <w:rPr>
          <w:rFonts w:ascii="Arial" w:hAnsi="Arial" w:cs="Arial"/>
          <w:i/>
        </w:rPr>
        <w:t>Omisión de lecturas</w:t>
      </w:r>
    </w:p>
    <w:p w14:paraId="2F1B4A85" w14:textId="11CD67B3"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 xml:space="preserve">Si por omisión de lecturas en un periodo se factura al usuario un importe elevado por la acumulación de consumos, no se aplicará el precio del volumen acumulado considerando que la omisión de la lectura es atribuible al personal del organismo. Para efectos de factura se dividirá el consumo entre los meses cuya lectura se haya omitido y se realiza un prorrateo de lecturas, determinando el importe total con la suma de los importes parciales de cada mes omitido. </w:t>
      </w:r>
    </w:p>
    <w:p w14:paraId="4506ADFA" w14:textId="77777777" w:rsidR="0001519B" w:rsidRPr="00095314" w:rsidRDefault="0001519B" w:rsidP="0001519B">
      <w:pPr>
        <w:pStyle w:val="Prrafodelista"/>
        <w:ind w:left="709" w:hanging="567"/>
        <w:rPr>
          <w:rFonts w:ascii="Arial" w:hAnsi="Arial" w:cs="Arial"/>
        </w:rPr>
      </w:pPr>
    </w:p>
    <w:p w14:paraId="2C4D2B9C" w14:textId="77777777" w:rsidR="0001519B" w:rsidRPr="00095314" w:rsidRDefault="0001519B" w:rsidP="0001519B">
      <w:pPr>
        <w:spacing w:line="360" w:lineRule="auto"/>
        <w:jc w:val="right"/>
        <w:rPr>
          <w:rFonts w:ascii="Arial" w:hAnsi="Arial" w:cs="Arial"/>
          <w:i/>
        </w:rPr>
      </w:pPr>
      <w:r w:rsidRPr="00095314">
        <w:rPr>
          <w:rFonts w:ascii="Arial" w:hAnsi="Arial" w:cs="Arial"/>
          <w:i/>
        </w:rPr>
        <w:t>Resguardo de lecturas con ajustes</w:t>
      </w:r>
    </w:p>
    <w:p w14:paraId="278EC6B5" w14:textId="77777777"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 xml:space="preserve">Independientemente de las razones que generen un ajuste, este deberá quedar registrado en el histórico de eventos del sistema comercial y, para garantizar la confiabilidad, de las lecturas en la base de datos del sistema comercial, se modificarán solamente aquellas en las que el registro de la lectura real difiera de la que se tenga registrada en la base de datos. El área de facturación, que es la encargada del manejo de bases de datos del sistema comercial, será la responsable de resguardar la seguridad y confiabilidad de la información. </w:t>
      </w:r>
    </w:p>
    <w:p w14:paraId="2B69C8B9" w14:textId="77777777" w:rsidR="0001519B" w:rsidRPr="00095314" w:rsidRDefault="0001519B" w:rsidP="0001519B">
      <w:pPr>
        <w:pStyle w:val="Prrafodelista"/>
        <w:spacing w:line="360" w:lineRule="auto"/>
        <w:ind w:left="709"/>
        <w:jc w:val="both"/>
        <w:rPr>
          <w:rFonts w:ascii="Arial" w:hAnsi="Arial" w:cs="Arial"/>
        </w:rPr>
      </w:pPr>
    </w:p>
    <w:p w14:paraId="1446392D" w14:textId="77777777" w:rsidR="0001519B" w:rsidRPr="00095314" w:rsidRDefault="0001519B" w:rsidP="0001519B">
      <w:pPr>
        <w:spacing w:line="360" w:lineRule="auto"/>
        <w:jc w:val="right"/>
        <w:rPr>
          <w:rFonts w:ascii="Arial" w:hAnsi="Arial" w:cs="Arial"/>
          <w:i/>
        </w:rPr>
      </w:pPr>
      <w:r w:rsidRPr="00095314">
        <w:rPr>
          <w:rFonts w:ascii="Arial" w:hAnsi="Arial" w:cs="Arial"/>
          <w:i/>
        </w:rPr>
        <w:t xml:space="preserve">Respaldo de ajustes de lecturas </w:t>
      </w:r>
    </w:p>
    <w:p w14:paraId="650C3043" w14:textId="100FF195"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 xml:space="preserve">Los ajustes a consumos que se autoricen deberán contar con el respaldo respectivo en donde se asienten los motivos y razones que justifiquen dicho </w:t>
      </w:r>
      <w:r w:rsidRPr="00095314">
        <w:rPr>
          <w:rFonts w:ascii="Arial" w:hAnsi="Arial" w:cs="Arial"/>
        </w:rPr>
        <w:lastRenderedPageBreak/>
        <w:t xml:space="preserve">ajuste como son historial de pagos, bitácora de consumos, ordenes de servicio, o fotografía y se otorgarán solo a petición de parte.  </w:t>
      </w:r>
    </w:p>
    <w:p w14:paraId="1FA46E08" w14:textId="77777777" w:rsidR="0001519B" w:rsidRPr="00095314" w:rsidRDefault="0001519B" w:rsidP="0001519B">
      <w:pPr>
        <w:pStyle w:val="Prrafodelista"/>
        <w:spacing w:line="360" w:lineRule="auto"/>
        <w:ind w:left="709"/>
        <w:jc w:val="both"/>
        <w:rPr>
          <w:rFonts w:ascii="Arial" w:hAnsi="Arial" w:cs="Arial"/>
        </w:rPr>
      </w:pPr>
    </w:p>
    <w:p w14:paraId="021DEDC5" w14:textId="77777777" w:rsidR="0001519B" w:rsidRPr="00095314" w:rsidRDefault="0001519B" w:rsidP="0001519B">
      <w:pPr>
        <w:pStyle w:val="Prrafodelista"/>
        <w:ind w:left="709" w:hanging="567"/>
        <w:rPr>
          <w:rFonts w:ascii="Arial" w:hAnsi="Arial" w:cs="Arial"/>
        </w:rPr>
      </w:pPr>
    </w:p>
    <w:p w14:paraId="51374F45" w14:textId="77777777" w:rsidR="0001519B" w:rsidRPr="00095314" w:rsidRDefault="0001519B" w:rsidP="0001519B">
      <w:pPr>
        <w:spacing w:line="360" w:lineRule="auto"/>
        <w:jc w:val="right"/>
        <w:rPr>
          <w:rFonts w:ascii="Arial" w:hAnsi="Arial" w:cs="Arial"/>
          <w:i/>
        </w:rPr>
      </w:pPr>
      <w:r w:rsidRPr="00095314">
        <w:rPr>
          <w:rFonts w:ascii="Arial" w:hAnsi="Arial" w:cs="Arial"/>
          <w:i/>
        </w:rPr>
        <w:t xml:space="preserve">Ajustes en facturación por servicio medido </w:t>
      </w:r>
    </w:p>
    <w:p w14:paraId="51E8E674" w14:textId="54F21333"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 xml:space="preserve"> Los ajustes en facturaciones por servicio medido solamente procederán previa solicitud del usuario y se concederán con fundamento en la revisión de campo que para tal efecto ordenará </w:t>
      </w:r>
      <w:r w:rsidRPr="00095314">
        <w:rPr>
          <w:rFonts w:ascii="Arial" w:hAnsi="Arial" w:cs="Arial"/>
          <w:noProof/>
        </w:rPr>
        <w:t xml:space="preserve">el </w:t>
      </w:r>
      <w:r w:rsidR="009E2E37" w:rsidRPr="00095314">
        <w:rPr>
          <w:rFonts w:ascii="Arial" w:hAnsi="Arial" w:cs="Arial"/>
          <w:noProof/>
        </w:rPr>
        <w:t>Dirección Comercial</w:t>
      </w:r>
      <w:r w:rsidRPr="00095314">
        <w:rPr>
          <w:rFonts w:ascii="Arial" w:hAnsi="Arial" w:cs="Arial"/>
        </w:rPr>
        <w:t>. Si dentro de la revisión de la facturación.</w:t>
      </w:r>
    </w:p>
    <w:p w14:paraId="6EDDDF8E" w14:textId="77777777" w:rsidR="0001519B" w:rsidRPr="00095314" w:rsidRDefault="0001519B" w:rsidP="0001519B">
      <w:pPr>
        <w:pStyle w:val="Prrafodelista"/>
        <w:spacing w:line="360" w:lineRule="auto"/>
        <w:ind w:left="709"/>
        <w:jc w:val="both"/>
        <w:rPr>
          <w:rFonts w:ascii="Arial" w:hAnsi="Arial" w:cs="Arial"/>
        </w:rPr>
      </w:pPr>
    </w:p>
    <w:p w14:paraId="50D64E9C" w14:textId="5A2AD20C"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 xml:space="preserve"> Si dentro de la revisión que se hace a la facturación general previo a la entrega de </w:t>
      </w:r>
      <w:r w:rsidR="009E2E37" w:rsidRPr="00095314">
        <w:rPr>
          <w:rFonts w:ascii="Arial" w:hAnsi="Arial" w:cs="Arial"/>
        </w:rPr>
        <w:t>recibos se</w:t>
      </w:r>
      <w:r w:rsidRPr="00095314">
        <w:rPr>
          <w:rFonts w:ascii="Arial" w:hAnsi="Arial" w:cs="Arial"/>
        </w:rPr>
        <w:t xml:space="preserve"> perciben lecturas atípicas, se indicará al personal de lecturas que verifique la lectura y se hará la corrección en caso de que proceda. Tratándose de un consumo atípico presumiblemente por razones de fugas internas dentro del domicilio, se dará aviso al interesado para que tome las medidas pertinentes y pueda resolver su problema de fuga.</w:t>
      </w:r>
    </w:p>
    <w:p w14:paraId="4892929C" w14:textId="77777777" w:rsidR="0001519B" w:rsidRPr="00095314" w:rsidRDefault="0001519B" w:rsidP="0001519B">
      <w:pPr>
        <w:pStyle w:val="Prrafodelista"/>
        <w:spacing w:line="360" w:lineRule="auto"/>
        <w:ind w:left="142"/>
        <w:jc w:val="both"/>
        <w:rPr>
          <w:rFonts w:ascii="Arial" w:hAnsi="Arial" w:cs="Arial"/>
        </w:rPr>
      </w:pPr>
    </w:p>
    <w:p w14:paraId="3A0F3FA4" w14:textId="77777777" w:rsidR="0001519B" w:rsidRPr="00095314" w:rsidRDefault="0001519B" w:rsidP="0001519B">
      <w:pPr>
        <w:spacing w:line="360" w:lineRule="auto"/>
        <w:jc w:val="right"/>
        <w:rPr>
          <w:rFonts w:ascii="Arial" w:hAnsi="Arial" w:cs="Arial"/>
          <w:i/>
        </w:rPr>
      </w:pPr>
      <w:r w:rsidRPr="00095314">
        <w:rPr>
          <w:rFonts w:ascii="Arial" w:hAnsi="Arial" w:cs="Arial"/>
          <w:i/>
        </w:rPr>
        <w:t xml:space="preserve">Ajustes en consumos excesivos por fugas </w:t>
      </w:r>
    </w:p>
    <w:p w14:paraId="76094FAA" w14:textId="1214FC6A"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 xml:space="preserve">En caso de consumos excesivos producidos por fugas imputables al usuario se aplicarán ajustes conforme al factor que resulte de dividir el consumo registrado en la fuga, contra el consumo mensual promedio de los últimos seis meses. El ajuste se hará solo sobre los consumos excedentes, se otorgará siempre y cuando se encuentre reparada la </w:t>
      </w:r>
      <w:r w:rsidR="009E2E37" w:rsidRPr="00095314">
        <w:rPr>
          <w:rFonts w:ascii="Arial" w:hAnsi="Arial" w:cs="Arial"/>
        </w:rPr>
        <w:t>fuga y</w:t>
      </w:r>
      <w:r w:rsidRPr="00095314">
        <w:rPr>
          <w:rFonts w:ascii="Arial" w:hAnsi="Arial" w:cs="Arial"/>
        </w:rPr>
        <w:t xml:space="preserve"> será </w:t>
      </w:r>
      <w:r w:rsidR="008045B1" w:rsidRPr="00095314">
        <w:rPr>
          <w:rFonts w:ascii="Arial" w:hAnsi="Arial" w:cs="Arial"/>
        </w:rPr>
        <w:t>de acuerdo con el</w:t>
      </w:r>
      <w:r w:rsidRPr="00095314">
        <w:rPr>
          <w:rFonts w:ascii="Arial" w:hAnsi="Arial" w:cs="Arial"/>
        </w:rPr>
        <w:t xml:space="preserve"> cuadro siguiente:</w:t>
      </w:r>
    </w:p>
    <w:p w14:paraId="5E422BD6" w14:textId="77777777" w:rsidR="0001519B" w:rsidRPr="00095314" w:rsidRDefault="0001519B" w:rsidP="0001519B">
      <w:pPr>
        <w:pStyle w:val="Prrafodelista"/>
        <w:spacing w:line="360" w:lineRule="auto"/>
        <w:ind w:left="390"/>
        <w:jc w:val="both"/>
        <w:rPr>
          <w:rFonts w:ascii="Arial" w:hAnsi="Arial" w:cs="Arial"/>
        </w:rPr>
      </w:pPr>
    </w:p>
    <w:tbl>
      <w:tblPr>
        <w:tblW w:w="4522" w:type="dxa"/>
        <w:tblInd w:w="1555" w:type="dxa"/>
        <w:tblCellMar>
          <w:left w:w="70" w:type="dxa"/>
          <w:right w:w="70" w:type="dxa"/>
        </w:tblCellMar>
        <w:tblLook w:val="04A0" w:firstRow="1" w:lastRow="0" w:firstColumn="1" w:lastColumn="0" w:noHBand="0" w:noVBand="1"/>
      </w:tblPr>
      <w:tblGrid>
        <w:gridCol w:w="1615"/>
        <w:gridCol w:w="1409"/>
        <w:gridCol w:w="1498"/>
      </w:tblGrid>
      <w:tr w:rsidR="00095314" w:rsidRPr="00095314" w14:paraId="7AC55EFF" w14:textId="77777777" w:rsidTr="005F6E9B">
        <w:trPr>
          <w:trHeight w:val="453"/>
          <w:tblHeader/>
        </w:trPr>
        <w:tc>
          <w:tcPr>
            <w:tcW w:w="3024" w:type="dxa"/>
            <w:gridSpan w:val="2"/>
            <w:tcBorders>
              <w:top w:val="single" w:sz="4" w:space="0" w:color="auto"/>
              <w:left w:val="single" w:sz="4" w:space="0" w:color="auto"/>
              <w:bottom w:val="single" w:sz="4" w:space="0" w:color="auto"/>
              <w:right w:val="single" w:sz="4" w:space="0" w:color="auto"/>
            </w:tcBorders>
            <w:shd w:val="clear" w:color="000000" w:fill="BDD7EE"/>
            <w:noWrap/>
            <w:hideMark/>
          </w:tcPr>
          <w:p w14:paraId="2B988CFB" w14:textId="77777777" w:rsidR="0001519B" w:rsidRPr="00095314" w:rsidRDefault="0001519B" w:rsidP="005F6E9B">
            <w:pPr>
              <w:jc w:val="both"/>
              <w:rPr>
                <w:rFonts w:ascii="Arial" w:hAnsi="Arial" w:cs="Arial"/>
                <w:lang w:val="es-MX" w:eastAsia="es-MX"/>
              </w:rPr>
            </w:pPr>
            <w:r w:rsidRPr="00095314">
              <w:rPr>
                <w:rFonts w:ascii="Arial" w:hAnsi="Arial" w:cs="Arial"/>
                <w:lang w:val="es-MX" w:eastAsia="es-MX"/>
              </w:rPr>
              <w:t>Rango de incremento de lecturas comparadas</w:t>
            </w:r>
          </w:p>
        </w:tc>
        <w:tc>
          <w:tcPr>
            <w:tcW w:w="1498" w:type="dxa"/>
            <w:vMerge w:val="restart"/>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166543AA" w14:textId="77777777" w:rsidR="0001519B" w:rsidRPr="00095314" w:rsidRDefault="0001519B" w:rsidP="005F6E9B">
            <w:pPr>
              <w:jc w:val="center"/>
              <w:rPr>
                <w:rFonts w:ascii="Arial" w:hAnsi="Arial" w:cs="Arial"/>
                <w:i/>
              </w:rPr>
            </w:pPr>
            <w:r w:rsidRPr="00095314">
              <w:rPr>
                <w:rFonts w:ascii="Arial" w:hAnsi="Arial" w:cs="Arial"/>
                <w:i/>
              </w:rPr>
              <w:t>Ajuste</w:t>
            </w:r>
          </w:p>
          <w:p w14:paraId="45E1995D" w14:textId="77777777" w:rsidR="0001519B" w:rsidRPr="00095314" w:rsidRDefault="0001519B" w:rsidP="005F6E9B">
            <w:pPr>
              <w:jc w:val="center"/>
              <w:rPr>
                <w:rFonts w:ascii="Arial" w:hAnsi="Arial" w:cs="Arial"/>
                <w:lang w:val="es-MX" w:eastAsia="es-MX"/>
              </w:rPr>
            </w:pPr>
            <w:r w:rsidRPr="00095314">
              <w:rPr>
                <w:rFonts w:ascii="Arial" w:hAnsi="Arial" w:cs="Arial"/>
                <w:lang w:val="es-MX" w:eastAsia="es-MX"/>
              </w:rPr>
              <w:t>autorizado</w:t>
            </w:r>
          </w:p>
        </w:tc>
      </w:tr>
      <w:tr w:rsidR="00095314" w:rsidRPr="00095314" w14:paraId="77F39985" w14:textId="77777777" w:rsidTr="005F6E9B">
        <w:trPr>
          <w:trHeight w:val="199"/>
        </w:trPr>
        <w:tc>
          <w:tcPr>
            <w:tcW w:w="1615" w:type="dxa"/>
            <w:tcBorders>
              <w:top w:val="nil"/>
              <w:left w:val="single" w:sz="4" w:space="0" w:color="auto"/>
              <w:bottom w:val="single" w:sz="4" w:space="0" w:color="auto"/>
              <w:right w:val="single" w:sz="4" w:space="0" w:color="auto"/>
            </w:tcBorders>
            <w:shd w:val="clear" w:color="000000" w:fill="002060"/>
            <w:noWrap/>
            <w:vAlign w:val="bottom"/>
            <w:hideMark/>
          </w:tcPr>
          <w:p w14:paraId="00DA5128" w14:textId="77777777" w:rsidR="0001519B" w:rsidRPr="00095314" w:rsidRDefault="0001519B" w:rsidP="005F6E9B">
            <w:pPr>
              <w:jc w:val="center"/>
              <w:rPr>
                <w:rFonts w:ascii="Arial" w:hAnsi="Arial" w:cs="Arial"/>
                <w:lang w:val="es-MX" w:eastAsia="es-MX"/>
              </w:rPr>
            </w:pPr>
            <w:r w:rsidRPr="00095314">
              <w:rPr>
                <w:rFonts w:ascii="Arial" w:hAnsi="Arial" w:cs="Arial"/>
                <w:lang w:val="es-MX" w:eastAsia="es-MX"/>
              </w:rPr>
              <w:t>de</w:t>
            </w:r>
          </w:p>
        </w:tc>
        <w:tc>
          <w:tcPr>
            <w:tcW w:w="1409" w:type="dxa"/>
            <w:tcBorders>
              <w:top w:val="nil"/>
              <w:left w:val="nil"/>
              <w:bottom w:val="single" w:sz="4" w:space="0" w:color="auto"/>
              <w:right w:val="single" w:sz="4" w:space="0" w:color="auto"/>
            </w:tcBorders>
            <w:shd w:val="clear" w:color="000000" w:fill="002060"/>
            <w:noWrap/>
            <w:vAlign w:val="bottom"/>
            <w:hideMark/>
          </w:tcPr>
          <w:p w14:paraId="52680A07" w14:textId="77777777" w:rsidR="0001519B" w:rsidRPr="00095314" w:rsidRDefault="0001519B" w:rsidP="005F6E9B">
            <w:pPr>
              <w:jc w:val="center"/>
              <w:rPr>
                <w:rFonts w:ascii="Arial" w:hAnsi="Arial" w:cs="Arial"/>
                <w:lang w:val="es-MX" w:eastAsia="es-MX"/>
              </w:rPr>
            </w:pPr>
            <w:r w:rsidRPr="00095314">
              <w:rPr>
                <w:rFonts w:ascii="Arial" w:hAnsi="Arial" w:cs="Arial"/>
                <w:lang w:val="es-MX" w:eastAsia="es-MX"/>
              </w:rPr>
              <w:t>a</w:t>
            </w:r>
          </w:p>
        </w:tc>
        <w:tc>
          <w:tcPr>
            <w:tcW w:w="1498" w:type="dxa"/>
            <w:vMerge/>
            <w:tcBorders>
              <w:top w:val="single" w:sz="4" w:space="0" w:color="auto"/>
              <w:left w:val="single" w:sz="4" w:space="0" w:color="auto"/>
              <w:bottom w:val="single" w:sz="4" w:space="0" w:color="auto"/>
              <w:right w:val="single" w:sz="4" w:space="0" w:color="auto"/>
            </w:tcBorders>
            <w:vAlign w:val="center"/>
            <w:hideMark/>
          </w:tcPr>
          <w:p w14:paraId="7C55859C" w14:textId="77777777" w:rsidR="0001519B" w:rsidRPr="00095314" w:rsidRDefault="0001519B" w:rsidP="005F6E9B">
            <w:pPr>
              <w:rPr>
                <w:rFonts w:ascii="Arial" w:hAnsi="Arial" w:cs="Arial"/>
                <w:lang w:val="es-MX" w:eastAsia="es-MX"/>
              </w:rPr>
            </w:pPr>
          </w:p>
        </w:tc>
      </w:tr>
      <w:tr w:rsidR="00095314" w:rsidRPr="00095314" w14:paraId="518745F2" w14:textId="77777777" w:rsidTr="005F6E9B">
        <w:trPr>
          <w:trHeight w:val="199"/>
        </w:trPr>
        <w:tc>
          <w:tcPr>
            <w:tcW w:w="16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557A3A" w14:textId="77777777" w:rsidR="0001519B" w:rsidRPr="00095314" w:rsidRDefault="0001519B" w:rsidP="005F6E9B">
            <w:pPr>
              <w:jc w:val="center"/>
              <w:rPr>
                <w:rFonts w:ascii="Arial" w:hAnsi="Arial" w:cs="Arial"/>
                <w:lang w:val="es-MX" w:eastAsia="es-MX"/>
              </w:rPr>
            </w:pPr>
            <w:r w:rsidRPr="00095314">
              <w:rPr>
                <w:rFonts w:ascii="Arial" w:hAnsi="Arial" w:cs="Arial"/>
                <w:lang w:val="es-MX" w:eastAsia="es-MX"/>
              </w:rPr>
              <w:t>1%</w:t>
            </w:r>
          </w:p>
        </w:tc>
        <w:tc>
          <w:tcPr>
            <w:tcW w:w="1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3EE71A" w14:textId="77777777" w:rsidR="0001519B" w:rsidRPr="00095314" w:rsidRDefault="0001519B" w:rsidP="005F6E9B">
            <w:pPr>
              <w:jc w:val="center"/>
              <w:rPr>
                <w:rFonts w:ascii="Arial" w:hAnsi="Arial" w:cs="Arial"/>
                <w:lang w:val="es-MX" w:eastAsia="es-MX"/>
              </w:rPr>
            </w:pPr>
            <w:r w:rsidRPr="00095314">
              <w:rPr>
                <w:rFonts w:ascii="Arial" w:hAnsi="Arial" w:cs="Arial"/>
                <w:lang w:val="es-MX" w:eastAsia="es-MX"/>
              </w:rPr>
              <w:t>200%</w:t>
            </w:r>
          </w:p>
        </w:tc>
        <w:tc>
          <w:tcPr>
            <w:tcW w:w="1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3496BA" w14:textId="77777777" w:rsidR="0001519B" w:rsidRPr="00095314" w:rsidRDefault="0001519B" w:rsidP="005F6E9B">
            <w:pPr>
              <w:jc w:val="right"/>
              <w:rPr>
                <w:rFonts w:ascii="Arial" w:hAnsi="Arial" w:cs="Arial"/>
                <w:lang w:val="es-MX" w:eastAsia="es-MX"/>
              </w:rPr>
            </w:pPr>
            <w:r w:rsidRPr="00095314">
              <w:rPr>
                <w:rFonts w:ascii="Arial" w:hAnsi="Arial" w:cs="Arial"/>
                <w:lang w:val="es-MX" w:eastAsia="es-MX"/>
              </w:rPr>
              <w:t>20.0%</w:t>
            </w:r>
          </w:p>
        </w:tc>
      </w:tr>
      <w:tr w:rsidR="00095314" w:rsidRPr="00095314" w14:paraId="16870002" w14:textId="77777777" w:rsidTr="005F6E9B">
        <w:trPr>
          <w:trHeight w:val="199"/>
        </w:trPr>
        <w:tc>
          <w:tcPr>
            <w:tcW w:w="1615" w:type="dxa"/>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4D932FBA" w14:textId="77777777" w:rsidR="0001519B" w:rsidRPr="00095314" w:rsidRDefault="0001519B" w:rsidP="005F6E9B">
            <w:pPr>
              <w:jc w:val="center"/>
              <w:rPr>
                <w:rFonts w:ascii="Arial" w:hAnsi="Arial" w:cs="Arial"/>
                <w:lang w:val="es-MX" w:eastAsia="es-MX"/>
              </w:rPr>
            </w:pPr>
            <w:r w:rsidRPr="00095314">
              <w:rPr>
                <w:rFonts w:ascii="Arial" w:hAnsi="Arial" w:cs="Arial"/>
                <w:lang w:val="es-MX" w:eastAsia="es-MX"/>
              </w:rPr>
              <w:t>201%</w:t>
            </w:r>
          </w:p>
        </w:tc>
        <w:tc>
          <w:tcPr>
            <w:tcW w:w="1409" w:type="dxa"/>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229AD21B" w14:textId="77777777" w:rsidR="0001519B" w:rsidRPr="00095314" w:rsidRDefault="0001519B" w:rsidP="005F6E9B">
            <w:pPr>
              <w:jc w:val="center"/>
              <w:rPr>
                <w:rFonts w:ascii="Arial" w:hAnsi="Arial" w:cs="Arial"/>
                <w:lang w:val="es-MX" w:eastAsia="es-MX"/>
              </w:rPr>
            </w:pPr>
            <w:r w:rsidRPr="00095314">
              <w:rPr>
                <w:rFonts w:ascii="Arial" w:hAnsi="Arial" w:cs="Arial"/>
                <w:lang w:val="es-MX" w:eastAsia="es-MX"/>
              </w:rPr>
              <w:t>400%</w:t>
            </w:r>
          </w:p>
        </w:tc>
        <w:tc>
          <w:tcPr>
            <w:tcW w:w="1498" w:type="dxa"/>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287B1FFD" w14:textId="77777777" w:rsidR="0001519B" w:rsidRPr="00095314" w:rsidRDefault="0001519B" w:rsidP="005F6E9B">
            <w:pPr>
              <w:jc w:val="right"/>
              <w:rPr>
                <w:rFonts w:ascii="Arial" w:hAnsi="Arial" w:cs="Arial"/>
                <w:lang w:val="es-MX" w:eastAsia="es-MX"/>
              </w:rPr>
            </w:pPr>
            <w:r w:rsidRPr="00095314">
              <w:rPr>
                <w:rFonts w:ascii="Arial" w:hAnsi="Arial" w:cs="Arial"/>
                <w:lang w:val="es-MX" w:eastAsia="es-MX"/>
              </w:rPr>
              <w:t>30.0%</w:t>
            </w:r>
          </w:p>
        </w:tc>
      </w:tr>
      <w:tr w:rsidR="00095314" w:rsidRPr="00095314" w14:paraId="2B822B1A" w14:textId="77777777" w:rsidTr="005F6E9B">
        <w:trPr>
          <w:trHeight w:val="199"/>
        </w:trPr>
        <w:tc>
          <w:tcPr>
            <w:tcW w:w="302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18110F" w14:textId="77777777" w:rsidR="0001519B" w:rsidRPr="00095314" w:rsidRDefault="0001519B" w:rsidP="005F6E9B">
            <w:pPr>
              <w:jc w:val="center"/>
              <w:rPr>
                <w:rFonts w:ascii="Arial" w:hAnsi="Arial" w:cs="Arial"/>
                <w:lang w:val="es-MX" w:eastAsia="es-MX"/>
              </w:rPr>
            </w:pPr>
            <w:r w:rsidRPr="00095314">
              <w:rPr>
                <w:rFonts w:ascii="Arial" w:hAnsi="Arial" w:cs="Arial"/>
                <w:lang w:val="es-MX" w:eastAsia="es-MX"/>
              </w:rPr>
              <w:lastRenderedPageBreak/>
              <w:t>Más de 400%</w:t>
            </w:r>
          </w:p>
        </w:tc>
        <w:tc>
          <w:tcPr>
            <w:tcW w:w="14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535F77" w14:textId="77777777" w:rsidR="0001519B" w:rsidRPr="00095314" w:rsidRDefault="0001519B" w:rsidP="005F6E9B">
            <w:pPr>
              <w:jc w:val="right"/>
              <w:rPr>
                <w:rFonts w:ascii="Arial" w:hAnsi="Arial" w:cs="Arial"/>
                <w:lang w:val="es-MX" w:eastAsia="es-MX"/>
              </w:rPr>
            </w:pPr>
            <w:r w:rsidRPr="00095314">
              <w:rPr>
                <w:rFonts w:ascii="Arial" w:hAnsi="Arial" w:cs="Arial"/>
                <w:lang w:val="es-MX" w:eastAsia="es-MX"/>
              </w:rPr>
              <w:t>40.0%</w:t>
            </w:r>
          </w:p>
        </w:tc>
      </w:tr>
    </w:tbl>
    <w:p w14:paraId="3BBC5A3D" w14:textId="77777777" w:rsidR="0001519B" w:rsidRPr="00095314" w:rsidRDefault="0001519B" w:rsidP="0001519B">
      <w:pPr>
        <w:pStyle w:val="Prrafodelista"/>
        <w:spacing w:line="360" w:lineRule="auto"/>
        <w:ind w:left="390"/>
        <w:jc w:val="both"/>
        <w:rPr>
          <w:rFonts w:ascii="Arial" w:hAnsi="Arial" w:cs="Arial"/>
        </w:rPr>
      </w:pPr>
    </w:p>
    <w:p w14:paraId="43DEAF2D" w14:textId="77777777" w:rsidR="0001519B" w:rsidRPr="00095314" w:rsidRDefault="0001519B" w:rsidP="0001519B">
      <w:pPr>
        <w:spacing w:line="360" w:lineRule="auto"/>
        <w:jc w:val="right"/>
        <w:rPr>
          <w:rFonts w:ascii="Arial" w:hAnsi="Arial" w:cs="Arial"/>
          <w:i/>
        </w:rPr>
      </w:pPr>
      <w:r w:rsidRPr="00095314">
        <w:rPr>
          <w:rFonts w:ascii="Arial" w:hAnsi="Arial" w:cs="Arial"/>
          <w:i/>
        </w:rPr>
        <w:t>Personal autorizado para otorgar ajustes por fugas.</w:t>
      </w:r>
    </w:p>
    <w:p w14:paraId="50F32318" w14:textId="70B42DFF"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 xml:space="preserve">Los ajustes por fugas generadas al interior de los domicilios los aplicará el </w:t>
      </w:r>
      <w:r w:rsidR="009E2E37" w:rsidRPr="00095314">
        <w:rPr>
          <w:rFonts w:ascii="Arial" w:hAnsi="Arial" w:cs="Arial"/>
        </w:rPr>
        <w:t>Dirección Comercial</w:t>
      </w:r>
      <w:r w:rsidRPr="00095314">
        <w:rPr>
          <w:rFonts w:ascii="Arial" w:hAnsi="Arial" w:cs="Arial"/>
        </w:rPr>
        <w:t xml:space="preserve">. Para ajustes especiales no contenidos en la tabla del 1.14, solo podrán ser autorizados por el Director General considerando las condiciones específicas del caso. Todos los ajustes deberán quedar registrados en el sistema comercial. </w:t>
      </w:r>
    </w:p>
    <w:p w14:paraId="1A963014" w14:textId="77777777" w:rsidR="0001519B" w:rsidRPr="00095314" w:rsidRDefault="0001519B" w:rsidP="0001519B">
      <w:pPr>
        <w:pStyle w:val="Prrafodelista"/>
        <w:spacing w:line="360" w:lineRule="auto"/>
        <w:ind w:left="709"/>
        <w:jc w:val="both"/>
        <w:rPr>
          <w:rFonts w:ascii="Arial" w:hAnsi="Arial" w:cs="Arial"/>
        </w:rPr>
      </w:pPr>
    </w:p>
    <w:p w14:paraId="0EBF395F" w14:textId="77777777"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El beneficio de ajustes por fuga solamente se podrá autorizar para cada usuario una vez por año fiscal.</w:t>
      </w:r>
    </w:p>
    <w:p w14:paraId="5908BDA3" w14:textId="77777777" w:rsidR="0001519B" w:rsidRPr="00095314" w:rsidRDefault="0001519B" w:rsidP="0001519B">
      <w:pPr>
        <w:pStyle w:val="Prrafodelista"/>
        <w:spacing w:line="360" w:lineRule="auto"/>
        <w:ind w:left="390"/>
        <w:jc w:val="both"/>
        <w:rPr>
          <w:rFonts w:ascii="Arial" w:hAnsi="Arial" w:cs="Arial"/>
        </w:rPr>
      </w:pPr>
      <w:r w:rsidRPr="00095314">
        <w:rPr>
          <w:rFonts w:ascii="Arial" w:hAnsi="Arial" w:cs="Arial"/>
        </w:rPr>
        <w:t xml:space="preserve"> </w:t>
      </w:r>
    </w:p>
    <w:p w14:paraId="3F600509" w14:textId="77777777" w:rsidR="0001519B" w:rsidRPr="00095314" w:rsidRDefault="0001519B" w:rsidP="0001519B">
      <w:pPr>
        <w:spacing w:line="360" w:lineRule="auto"/>
        <w:jc w:val="right"/>
        <w:rPr>
          <w:rFonts w:ascii="Arial" w:hAnsi="Arial" w:cs="Arial"/>
        </w:rPr>
      </w:pPr>
      <w:r w:rsidRPr="00095314">
        <w:rPr>
          <w:rFonts w:ascii="Arial" w:hAnsi="Arial" w:cs="Arial"/>
          <w:i/>
        </w:rPr>
        <w:t xml:space="preserve">Bonificación por lecturas erróneas  </w:t>
      </w:r>
    </w:p>
    <w:p w14:paraId="61ADF68B" w14:textId="33E573D6"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 xml:space="preserve">Cuando mediante una inconformidad de pago se demuestre que el usuario tiene razón al aplicársele una lectura errónea por parte del personal de </w:t>
      </w:r>
      <w:r w:rsidRPr="00095314">
        <w:rPr>
          <w:rFonts w:ascii="Arial" w:hAnsi="Arial" w:cs="Arial"/>
          <w:noProof/>
        </w:rPr>
        <w:t>SIMAPAG</w:t>
      </w:r>
      <w:r w:rsidRPr="00095314">
        <w:rPr>
          <w:rFonts w:ascii="Arial" w:hAnsi="Arial" w:cs="Arial"/>
        </w:rPr>
        <w:t>, se hará la bonificación por el importe que corresponda, mismo que será tomada a cuenta como pago anticipado cargando en el sistema el importe correspondiente, anexando a la autorización el dictamen generado por el reporte de campo que para tal efecto elaborará el personal del área comercial turnando la información al responsable de facturación y al responsable de Atención a Usuarios.</w:t>
      </w:r>
    </w:p>
    <w:p w14:paraId="69D82F40" w14:textId="77777777" w:rsidR="0001519B" w:rsidRPr="00095314" w:rsidRDefault="0001519B" w:rsidP="0001519B">
      <w:pPr>
        <w:spacing w:line="360" w:lineRule="auto"/>
        <w:ind w:left="142"/>
        <w:jc w:val="both"/>
        <w:rPr>
          <w:rFonts w:ascii="Arial" w:hAnsi="Arial" w:cs="Arial"/>
        </w:rPr>
      </w:pPr>
    </w:p>
    <w:p w14:paraId="259994A6" w14:textId="77777777" w:rsidR="0001519B" w:rsidRPr="00095314" w:rsidRDefault="0001519B" w:rsidP="0001519B">
      <w:pPr>
        <w:pStyle w:val="Prrafodelista"/>
        <w:spacing w:line="360" w:lineRule="auto"/>
        <w:ind w:left="390"/>
        <w:jc w:val="right"/>
        <w:rPr>
          <w:rFonts w:ascii="Arial" w:hAnsi="Arial" w:cs="Arial"/>
        </w:rPr>
      </w:pPr>
      <w:r w:rsidRPr="00095314">
        <w:rPr>
          <w:rFonts w:ascii="Arial" w:hAnsi="Arial" w:cs="Arial"/>
          <w:i/>
        </w:rPr>
        <w:t xml:space="preserve">Condonación de recargos  </w:t>
      </w:r>
    </w:p>
    <w:p w14:paraId="0FE87B73" w14:textId="4B5578E9"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 xml:space="preserve">El titular </w:t>
      </w:r>
      <w:r w:rsidRPr="00095314">
        <w:rPr>
          <w:rFonts w:ascii="Arial" w:hAnsi="Arial" w:cs="Arial"/>
          <w:noProof/>
        </w:rPr>
        <w:t xml:space="preserve">de la </w:t>
      </w:r>
      <w:r w:rsidR="009E2E37" w:rsidRPr="00095314">
        <w:rPr>
          <w:rFonts w:ascii="Arial" w:hAnsi="Arial" w:cs="Arial"/>
          <w:noProof/>
        </w:rPr>
        <w:t xml:space="preserve">Dirección </w:t>
      </w:r>
      <w:proofErr w:type="gramStart"/>
      <w:r w:rsidR="009E2E37" w:rsidRPr="00095314">
        <w:rPr>
          <w:rFonts w:ascii="Arial" w:hAnsi="Arial" w:cs="Arial"/>
          <w:noProof/>
        </w:rPr>
        <w:t>Comercial</w:t>
      </w:r>
      <w:r w:rsidRPr="00095314">
        <w:rPr>
          <w:rFonts w:ascii="Arial" w:hAnsi="Arial" w:cs="Arial"/>
        </w:rPr>
        <w:t>,</w:t>
      </w:r>
      <w:proofErr w:type="gramEnd"/>
      <w:r w:rsidRPr="00095314">
        <w:rPr>
          <w:rFonts w:ascii="Arial" w:hAnsi="Arial" w:cs="Arial"/>
        </w:rPr>
        <w:t xml:space="preserve"> podrá autorizar condonaciones hasta de un 100% en recargos generados por adeudos siempre y cuando el pago se realice en una sola exhibición. </w:t>
      </w:r>
    </w:p>
    <w:p w14:paraId="64D4A7C4" w14:textId="77777777" w:rsidR="0001519B" w:rsidRPr="00095314" w:rsidRDefault="0001519B" w:rsidP="0001519B">
      <w:pPr>
        <w:pStyle w:val="Prrafodelista"/>
        <w:spacing w:line="360" w:lineRule="auto"/>
        <w:ind w:left="709"/>
        <w:jc w:val="both"/>
        <w:rPr>
          <w:rFonts w:ascii="Arial" w:hAnsi="Arial" w:cs="Arial"/>
        </w:rPr>
      </w:pPr>
    </w:p>
    <w:p w14:paraId="4D3504DC" w14:textId="5B758502"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lastRenderedPageBreak/>
        <w:t xml:space="preserve"> Cuando el pago del rezago sea en parcialidades se otorgará una condonación del 70% en los </w:t>
      </w:r>
      <w:r w:rsidR="009E2E37" w:rsidRPr="00095314">
        <w:rPr>
          <w:rFonts w:ascii="Arial" w:hAnsi="Arial" w:cs="Arial"/>
        </w:rPr>
        <w:t>recargos, si</w:t>
      </w:r>
      <w:r w:rsidRPr="00095314">
        <w:rPr>
          <w:rFonts w:ascii="Arial" w:hAnsi="Arial" w:cs="Arial"/>
        </w:rPr>
        <w:t xml:space="preserve"> el pago es en máximo tres parcialidades, del 50% cuando sea mayor de tres y hasta seis pagos parciales y del 30% cuando se difiera el pago en más de seis parcialidades </w:t>
      </w:r>
      <w:proofErr w:type="gramStart"/>
      <w:r w:rsidRPr="00095314">
        <w:rPr>
          <w:rFonts w:ascii="Arial" w:hAnsi="Arial" w:cs="Arial"/>
        </w:rPr>
        <w:t>( formato</w:t>
      </w:r>
      <w:proofErr w:type="gramEnd"/>
      <w:r w:rsidRPr="00095314">
        <w:rPr>
          <w:rFonts w:ascii="Arial" w:hAnsi="Arial" w:cs="Arial"/>
        </w:rPr>
        <w:t xml:space="preserve"> 3)</w:t>
      </w:r>
    </w:p>
    <w:p w14:paraId="06085307" w14:textId="77777777" w:rsidR="0001519B" w:rsidRPr="00095314" w:rsidRDefault="0001519B" w:rsidP="0001519B">
      <w:pPr>
        <w:pStyle w:val="Prrafodelista"/>
        <w:spacing w:line="360" w:lineRule="auto"/>
        <w:ind w:left="709"/>
        <w:jc w:val="both"/>
        <w:rPr>
          <w:rFonts w:ascii="Arial" w:hAnsi="Arial" w:cs="Arial"/>
        </w:rPr>
      </w:pPr>
    </w:p>
    <w:p w14:paraId="0865E4A0" w14:textId="77777777" w:rsidR="0001519B" w:rsidRPr="00095314" w:rsidRDefault="0001519B" w:rsidP="0001519B">
      <w:pPr>
        <w:pStyle w:val="Prrafodelista"/>
        <w:rPr>
          <w:rFonts w:ascii="Arial" w:hAnsi="Arial" w:cs="Arial"/>
        </w:rPr>
      </w:pPr>
    </w:p>
    <w:p w14:paraId="480080A0" w14:textId="60B5D022"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 xml:space="preserve">También podrán condonarse los recargos hasta en un 100% cuando se trate de programas generales de recuperación de cartera vencida o cuando las condiciones de insolvencia del usuario así lo justifiquen. Esta autorización solamente la podrá realizar el titular </w:t>
      </w:r>
      <w:r w:rsidRPr="00095314">
        <w:rPr>
          <w:rFonts w:ascii="Arial" w:hAnsi="Arial" w:cs="Arial"/>
          <w:noProof/>
        </w:rPr>
        <w:t xml:space="preserve">de la </w:t>
      </w:r>
      <w:r w:rsidR="009E2E37" w:rsidRPr="00095314">
        <w:rPr>
          <w:rFonts w:ascii="Arial" w:hAnsi="Arial" w:cs="Arial"/>
          <w:noProof/>
        </w:rPr>
        <w:t>Dirección Comercial</w:t>
      </w:r>
      <w:r w:rsidRPr="00095314">
        <w:rPr>
          <w:rFonts w:ascii="Arial" w:hAnsi="Arial" w:cs="Arial"/>
        </w:rPr>
        <w:t>.</w:t>
      </w:r>
    </w:p>
    <w:p w14:paraId="5653644C" w14:textId="77777777" w:rsidR="0001519B" w:rsidRPr="00095314" w:rsidRDefault="0001519B" w:rsidP="0001519B">
      <w:pPr>
        <w:pStyle w:val="Prrafodelista"/>
        <w:spacing w:line="360" w:lineRule="auto"/>
        <w:ind w:left="142"/>
        <w:jc w:val="both"/>
        <w:rPr>
          <w:rFonts w:ascii="Arial" w:hAnsi="Arial" w:cs="Arial"/>
        </w:rPr>
      </w:pPr>
    </w:p>
    <w:p w14:paraId="583BA035" w14:textId="77777777" w:rsidR="0001519B" w:rsidRPr="00095314" w:rsidRDefault="0001519B" w:rsidP="0001519B">
      <w:pPr>
        <w:spacing w:line="360" w:lineRule="auto"/>
        <w:jc w:val="right"/>
        <w:rPr>
          <w:rFonts w:ascii="Arial" w:hAnsi="Arial" w:cs="Arial"/>
          <w:i/>
        </w:rPr>
      </w:pPr>
      <w:r w:rsidRPr="00095314">
        <w:rPr>
          <w:rFonts w:ascii="Arial" w:hAnsi="Arial" w:cs="Arial"/>
          <w:i/>
        </w:rPr>
        <w:t>Verificación de incidencias en facturación</w:t>
      </w:r>
    </w:p>
    <w:p w14:paraId="027E00FA" w14:textId="77777777" w:rsidR="0001519B" w:rsidRPr="00095314" w:rsidRDefault="0001519B">
      <w:pPr>
        <w:pStyle w:val="Prrafodelista"/>
        <w:numPr>
          <w:ilvl w:val="1"/>
          <w:numId w:val="21"/>
        </w:numPr>
        <w:spacing w:line="360" w:lineRule="auto"/>
        <w:ind w:left="709" w:hanging="709"/>
        <w:contextualSpacing/>
        <w:jc w:val="both"/>
        <w:rPr>
          <w:rFonts w:ascii="Arial" w:hAnsi="Arial" w:cs="Arial"/>
        </w:rPr>
      </w:pPr>
      <w:r w:rsidRPr="00095314">
        <w:rPr>
          <w:rFonts w:ascii="Arial" w:hAnsi="Arial" w:cs="Arial"/>
        </w:rPr>
        <w:t xml:space="preserve"> Se hará un análisis de la facturación previo a su reparto para verificar la existencia de consumos atípicos observándose aquellos que tuvieran una variación notable a la baja o al alta en términos de los consumos medios de las tomas. De las incidencias detectadas, se comisionará a un </w:t>
      </w:r>
      <w:proofErr w:type="spellStart"/>
      <w:r w:rsidRPr="00095314">
        <w:rPr>
          <w:rFonts w:ascii="Arial" w:hAnsi="Arial" w:cs="Arial"/>
        </w:rPr>
        <w:t>lecturista</w:t>
      </w:r>
      <w:proofErr w:type="spellEnd"/>
      <w:r w:rsidRPr="00095314">
        <w:rPr>
          <w:rFonts w:ascii="Arial" w:hAnsi="Arial" w:cs="Arial"/>
        </w:rPr>
        <w:t xml:space="preserve"> para que verifique la lectura tomada a fin de certificar el registro de consumo que tenga el medidor.</w:t>
      </w:r>
    </w:p>
    <w:p w14:paraId="36F823A1" w14:textId="77777777" w:rsidR="0001519B" w:rsidRPr="00095314" w:rsidRDefault="0001519B" w:rsidP="0001519B">
      <w:pPr>
        <w:pStyle w:val="Prrafodelista"/>
        <w:spacing w:line="360" w:lineRule="auto"/>
        <w:ind w:left="709"/>
        <w:jc w:val="both"/>
        <w:rPr>
          <w:rFonts w:ascii="Arial" w:hAnsi="Arial" w:cs="Arial"/>
        </w:rPr>
      </w:pPr>
    </w:p>
    <w:p w14:paraId="687BA2CB" w14:textId="77777777" w:rsidR="0001519B" w:rsidRPr="00095314" w:rsidRDefault="0001519B" w:rsidP="0001519B">
      <w:pPr>
        <w:pStyle w:val="Prrafodelista"/>
        <w:spacing w:line="360" w:lineRule="auto"/>
        <w:ind w:left="709"/>
        <w:jc w:val="both"/>
        <w:rPr>
          <w:rFonts w:ascii="Arial" w:hAnsi="Arial" w:cs="Arial"/>
        </w:rPr>
      </w:pPr>
      <w:r w:rsidRPr="00095314">
        <w:rPr>
          <w:rFonts w:ascii="Arial" w:hAnsi="Arial" w:cs="Arial"/>
        </w:rPr>
        <w:t>En caso de que se tratara de un error de lectura o de captura , se haría el ajuste correspondiente y si se tratara realmente de un consumo alto en relación a los consumos promedio, se le notificará al usuario lo sucedido para que revise sus instalaciones por la existencia de una potencial fuga y se le monitoreará el consumo registrado en dos visitas previo a la fecha en la toma de la siguiente lectura, para verificar si persiste la tendencia de un alto consumo y prevenir al usuario sobre la urgencia de corregir su potencial fuga y  para enterarlo de los efectos que tendrá en sus montos facturados la variación de sus consumos.</w:t>
      </w:r>
    </w:p>
    <w:p w14:paraId="6A212547" w14:textId="77777777" w:rsidR="0001519B" w:rsidRPr="00095314" w:rsidRDefault="0001519B" w:rsidP="0001519B">
      <w:pPr>
        <w:pStyle w:val="Prrafodelista"/>
        <w:spacing w:line="360" w:lineRule="auto"/>
        <w:ind w:left="709"/>
        <w:jc w:val="both"/>
        <w:rPr>
          <w:rFonts w:ascii="Arial" w:hAnsi="Arial" w:cs="Arial"/>
        </w:rPr>
      </w:pPr>
    </w:p>
    <w:p w14:paraId="14A00557" w14:textId="374A23EF" w:rsidR="0001519B" w:rsidRPr="00095314" w:rsidRDefault="0001519B" w:rsidP="0001519B">
      <w:pPr>
        <w:pStyle w:val="Prrafodelista"/>
        <w:spacing w:line="360" w:lineRule="auto"/>
        <w:ind w:left="709"/>
        <w:jc w:val="both"/>
        <w:rPr>
          <w:rFonts w:ascii="Arial" w:hAnsi="Arial" w:cs="Arial"/>
        </w:rPr>
      </w:pPr>
      <w:r w:rsidRPr="00095314">
        <w:rPr>
          <w:rFonts w:ascii="Arial" w:hAnsi="Arial" w:cs="Arial"/>
        </w:rPr>
        <w:t xml:space="preserve">Cuando se trate de un consumo realmente bajo </w:t>
      </w:r>
      <w:proofErr w:type="gramStart"/>
      <w:r w:rsidRPr="00095314">
        <w:rPr>
          <w:rFonts w:ascii="Arial" w:hAnsi="Arial" w:cs="Arial"/>
        </w:rPr>
        <w:t>en relación al</w:t>
      </w:r>
      <w:proofErr w:type="gramEnd"/>
      <w:r w:rsidRPr="00095314">
        <w:rPr>
          <w:rFonts w:ascii="Arial" w:hAnsi="Arial" w:cs="Arial"/>
        </w:rPr>
        <w:t xml:space="preserve"> consumo promedio y habiendo sido verificada que la lectura hubiera sido tomada </w:t>
      </w:r>
      <w:r w:rsidRPr="00095314">
        <w:rPr>
          <w:rFonts w:ascii="Arial" w:hAnsi="Arial" w:cs="Arial"/>
        </w:rPr>
        <w:lastRenderedPageBreak/>
        <w:t xml:space="preserve">correctamente, se harán dos </w:t>
      </w:r>
      <w:r w:rsidR="00BB025B" w:rsidRPr="00095314">
        <w:rPr>
          <w:rFonts w:ascii="Arial" w:hAnsi="Arial" w:cs="Arial"/>
        </w:rPr>
        <w:t>lecturas parciales</w:t>
      </w:r>
      <w:r w:rsidRPr="00095314">
        <w:rPr>
          <w:rFonts w:ascii="Arial" w:hAnsi="Arial" w:cs="Arial"/>
        </w:rPr>
        <w:t xml:space="preserve"> dentro del siguiente periodo mensual para verificar si persiste el bajo consumo.</w:t>
      </w:r>
    </w:p>
    <w:p w14:paraId="59F98756" w14:textId="77777777" w:rsidR="0001519B" w:rsidRPr="00095314" w:rsidRDefault="0001519B" w:rsidP="0001519B">
      <w:pPr>
        <w:pStyle w:val="Prrafodelista"/>
        <w:spacing w:line="360" w:lineRule="auto"/>
        <w:ind w:left="142"/>
        <w:jc w:val="both"/>
        <w:rPr>
          <w:rFonts w:ascii="Arial" w:hAnsi="Arial" w:cs="Arial"/>
        </w:rPr>
      </w:pPr>
    </w:p>
    <w:p w14:paraId="54C9D8F0" w14:textId="77777777" w:rsidR="0001519B" w:rsidRPr="00095314" w:rsidRDefault="0001519B" w:rsidP="0001519B">
      <w:pPr>
        <w:spacing w:line="360" w:lineRule="auto"/>
        <w:jc w:val="right"/>
        <w:rPr>
          <w:rFonts w:ascii="Arial" w:hAnsi="Arial" w:cs="Arial"/>
          <w:i/>
        </w:rPr>
      </w:pPr>
      <w:r w:rsidRPr="00095314">
        <w:rPr>
          <w:rFonts w:ascii="Arial" w:hAnsi="Arial" w:cs="Arial"/>
          <w:i/>
        </w:rPr>
        <w:t>Calificación de sanciones por infracciones al reglamento</w:t>
      </w:r>
    </w:p>
    <w:p w14:paraId="5E946233" w14:textId="467C8EA5"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 xml:space="preserve">En el caso de sanciones que se generen por infracciones conforme al Reglamento </w:t>
      </w:r>
      <w:r w:rsidRPr="00095314">
        <w:rPr>
          <w:rFonts w:ascii="Arial" w:hAnsi="Arial" w:cs="Arial"/>
          <w:noProof/>
        </w:rPr>
        <w:t>del</w:t>
      </w:r>
      <w:r w:rsidRPr="00095314">
        <w:rPr>
          <w:rFonts w:ascii="Arial" w:hAnsi="Arial" w:cs="Arial"/>
        </w:rPr>
        <w:t xml:space="preserve"> </w:t>
      </w:r>
      <w:r w:rsidRPr="00095314">
        <w:rPr>
          <w:rFonts w:ascii="Arial" w:hAnsi="Arial" w:cs="Arial"/>
          <w:noProof/>
        </w:rPr>
        <w:t>Sistema de Agua Potable y Alcantarillado del Municipio de Guanajuato</w:t>
      </w:r>
      <w:r w:rsidRPr="00095314">
        <w:rPr>
          <w:rFonts w:ascii="Arial" w:hAnsi="Arial" w:cs="Arial"/>
        </w:rPr>
        <w:t xml:space="preserve">, el </w:t>
      </w:r>
      <w:r w:rsidRPr="00095314">
        <w:rPr>
          <w:rFonts w:ascii="Arial" w:hAnsi="Arial" w:cs="Arial"/>
          <w:noProof/>
        </w:rPr>
        <w:t>Coordinador Comercial</w:t>
      </w:r>
      <w:r w:rsidRPr="00095314">
        <w:rPr>
          <w:rFonts w:ascii="Arial" w:hAnsi="Arial" w:cs="Arial"/>
        </w:rPr>
        <w:t xml:space="preserve"> podrá modificar la calificación inicial de la sanción, tomando como base los elementos de juicio que tenga a su alcance. </w:t>
      </w:r>
    </w:p>
    <w:p w14:paraId="7D8837C2" w14:textId="77777777" w:rsidR="0001519B" w:rsidRPr="00095314" w:rsidRDefault="0001519B" w:rsidP="0001519B">
      <w:pPr>
        <w:pStyle w:val="Prrafodelista"/>
        <w:ind w:left="709" w:hanging="567"/>
        <w:rPr>
          <w:rFonts w:ascii="Arial" w:hAnsi="Arial" w:cs="Arial"/>
        </w:rPr>
      </w:pPr>
    </w:p>
    <w:p w14:paraId="6DD009A1" w14:textId="77777777" w:rsidR="0001519B" w:rsidRPr="00095314" w:rsidRDefault="0001519B" w:rsidP="0001519B">
      <w:pPr>
        <w:spacing w:line="360" w:lineRule="auto"/>
        <w:jc w:val="right"/>
        <w:rPr>
          <w:rFonts w:ascii="Arial" w:hAnsi="Arial" w:cs="Arial"/>
          <w:i/>
        </w:rPr>
      </w:pPr>
      <w:r w:rsidRPr="00095314">
        <w:rPr>
          <w:rFonts w:ascii="Arial" w:hAnsi="Arial" w:cs="Arial"/>
          <w:i/>
        </w:rPr>
        <w:t>Cancelación de rezagos improcedentes</w:t>
      </w:r>
    </w:p>
    <w:p w14:paraId="610E64F1" w14:textId="7C08EFD8"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 xml:space="preserve">Cuando el usuario tenga dentro del componente de su crédito fiscal importes derivados de facturaciones efectuadas durante el periodo en que estuvo suspendido el servicio, el </w:t>
      </w:r>
      <w:r w:rsidRPr="00095314">
        <w:rPr>
          <w:rFonts w:ascii="Arial" w:hAnsi="Arial" w:cs="Arial"/>
          <w:noProof/>
        </w:rPr>
        <w:t>Coordinador Comercial</w:t>
      </w:r>
      <w:r w:rsidRPr="00095314">
        <w:rPr>
          <w:rFonts w:ascii="Arial" w:hAnsi="Arial" w:cs="Arial"/>
        </w:rPr>
        <w:t xml:space="preserve">, o el empleado al que se le otorgue esta facultad por parte del titular </w:t>
      </w:r>
      <w:r w:rsidRPr="00095314">
        <w:rPr>
          <w:rFonts w:ascii="Arial" w:hAnsi="Arial" w:cs="Arial"/>
          <w:noProof/>
        </w:rPr>
        <w:t xml:space="preserve">de la </w:t>
      </w:r>
      <w:r w:rsidR="009E2E37" w:rsidRPr="00095314">
        <w:rPr>
          <w:rFonts w:ascii="Arial" w:hAnsi="Arial" w:cs="Arial"/>
          <w:noProof/>
        </w:rPr>
        <w:t>Dirección Comercial</w:t>
      </w:r>
      <w:r w:rsidRPr="00095314">
        <w:rPr>
          <w:rFonts w:ascii="Arial" w:hAnsi="Arial" w:cs="Arial"/>
        </w:rPr>
        <w:t xml:space="preserve">, podrá autorizar la cancelación de los importes de ese rezago y sus accesorios correspondientes, basándose en el dictamen que para tal efecto realice el personal de  facturación y cobranza adscrito a </w:t>
      </w:r>
      <w:r w:rsidRPr="00095314">
        <w:rPr>
          <w:rFonts w:ascii="Arial" w:hAnsi="Arial" w:cs="Arial"/>
          <w:noProof/>
        </w:rPr>
        <w:t xml:space="preserve">la </w:t>
      </w:r>
      <w:r w:rsidR="009E2E37" w:rsidRPr="00095314">
        <w:rPr>
          <w:rFonts w:ascii="Arial" w:hAnsi="Arial" w:cs="Arial"/>
          <w:noProof/>
        </w:rPr>
        <w:t>Dirección Comercial</w:t>
      </w:r>
      <w:r w:rsidRPr="00095314">
        <w:rPr>
          <w:rFonts w:ascii="Arial" w:hAnsi="Arial" w:cs="Arial"/>
        </w:rPr>
        <w:t>.</w:t>
      </w:r>
    </w:p>
    <w:p w14:paraId="00434A58" w14:textId="77777777" w:rsidR="0001519B" w:rsidRPr="00095314" w:rsidRDefault="0001519B" w:rsidP="0001519B">
      <w:pPr>
        <w:pStyle w:val="Prrafodelista"/>
        <w:spacing w:line="360" w:lineRule="auto"/>
        <w:ind w:left="709"/>
        <w:jc w:val="both"/>
        <w:rPr>
          <w:rFonts w:ascii="Arial" w:hAnsi="Arial" w:cs="Arial"/>
        </w:rPr>
      </w:pPr>
    </w:p>
    <w:p w14:paraId="3087CED0" w14:textId="77777777" w:rsidR="0001519B" w:rsidRPr="00095314" w:rsidRDefault="0001519B" w:rsidP="0001519B">
      <w:pPr>
        <w:spacing w:line="360" w:lineRule="auto"/>
        <w:jc w:val="right"/>
        <w:rPr>
          <w:rFonts w:ascii="Arial" w:hAnsi="Arial" w:cs="Arial"/>
          <w:i/>
        </w:rPr>
      </w:pPr>
      <w:r w:rsidRPr="00095314">
        <w:rPr>
          <w:rFonts w:ascii="Arial" w:hAnsi="Arial" w:cs="Arial"/>
          <w:i/>
        </w:rPr>
        <w:t>Visitas de inspección</w:t>
      </w:r>
    </w:p>
    <w:p w14:paraId="6515C7EB" w14:textId="76EE8A7F" w:rsidR="0001519B" w:rsidRPr="00095314" w:rsidRDefault="0001519B">
      <w:pPr>
        <w:pStyle w:val="Prrafodelista"/>
        <w:numPr>
          <w:ilvl w:val="1"/>
          <w:numId w:val="22"/>
        </w:numPr>
        <w:spacing w:line="360" w:lineRule="auto"/>
        <w:contextualSpacing/>
        <w:jc w:val="both"/>
        <w:rPr>
          <w:rFonts w:ascii="Arial" w:hAnsi="Arial" w:cs="Arial"/>
        </w:rPr>
      </w:pPr>
      <w:r w:rsidRPr="00095314">
        <w:rPr>
          <w:rFonts w:ascii="Arial" w:hAnsi="Arial" w:cs="Arial"/>
        </w:rPr>
        <w:t xml:space="preserve"> La </w:t>
      </w:r>
      <w:r w:rsidR="009E2E37" w:rsidRPr="00095314">
        <w:rPr>
          <w:rFonts w:ascii="Arial" w:hAnsi="Arial" w:cs="Arial"/>
        </w:rPr>
        <w:t>Dirección Comercial</w:t>
      </w:r>
      <w:r w:rsidRPr="00095314">
        <w:rPr>
          <w:rFonts w:ascii="Arial" w:hAnsi="Arial" w:cs="Arial"/>
        </w:rPr>
        <w:t xml:space="preserve"> podrá ordenar en cualquier momento visitas de inspección a tomas para </w:t>
      </w:r>
      <w:r w:rsidR="00BB025B" w:rsidRPr="00095314">
        <w:rPr>
          <w:rFonts w:ascii="Arial" w:hAnsi="Arial" w:cs="Arial"/>
        </w:rPr>
        <w:t>verificar los</w:t>
      </w:r>
      <w:r w:rsidRPr="00095314">
        <w:rPr>
          <w:rFonts w:ascii="Arial" w:hAnsi="Arial" w:cs="Arial"/>
        </w:rPr>
        <w:t xml:space="preserve"> servicios, las condiciones de instalación del </w:t>
      </w:r>
      <w:proofErr w:type="gramStart"/>
      <w:r w:rsidRPr="00095314">
        <w:rPr>
          <w:rFonts w:ascii="Arial" w:hAnsi="Arial" w:cs="Arial"/>
        </w:rPr>
        <w:t>medidor  o</w:t>
      </w:r>
      <w:proofErr w:type="gramEnd"/>
      <w:r w:rsidRPr="00095314">
        <w:rPr>
          <w:rFonts w:ascii="Arial" w:hAnsi="Arial" w:cs="Arial"/>
        </w:rPr>
        <w:t xml:space="preserve"> cualquier otra situación que pudiera requerirse para constatar la normalidad en la prestación de los servicios.</w:t>
      </w:r>
    </w:p>
    <w:p w14:paraId="0FA3801B" w14:textId="77777777" w:rsidR="0001519B" w:rsidRPr="00095314" w:rsidRDefault="0001519B" w:rsidP="0001519B">
      <w:pPr>
        <w:pStyle w:val="Prrafodelista"/>
        <w:spacing w:line="360" w:lineRule="auto"/>
        <w:ind w:left="709"/>
        <w:jc w:val="both"/>
        <w:rPr>
          <w:rFonts w:ascii="Arial" w:hAnsi="Arial" w:cs="Arial"/>
        </w:rPr>
      </w:pPr>
    </w:p>
    <w:p w14:paraId="0E763758" w14:textId="77777777" w:rsidR="0001519B" w:rsidRPr="00095314" w:rsidRDefault="0001519B" w:rsidP="0001519B">
      <w:pPr>
        <w:spacing w:line="360" w:lineRule="auto"/>
        <w:jc w:val="right"/>
        <w:rPr>
          <w:rFonts w:ascii="Arial" w:hAnsi="Arial" w:cs="Arial"/>
          <w:i/>
        </w:rPr>
      </w:pPr>
      <w:r w:rsidRPr="00095314">
        <w:rPr>
          <w:rFonts w:ascii="Arial" w:hAnsi="Arial" w:cs="Arial"/>
          <w:i/>
        </w:rPr>
        <w:t>Descuento a instituciones y usuarios con condiciones socioeconómicas especiales</w:t>
      </w:r>
    </w:p>
    <w:p w14:paraId="6835F2E6" w14:textId="77777777"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 xml:space="preserve">Se otorgan facultades al </w:t>
      </w:r>
      <w:r w:rsidRPr="00095314">
        <w:rPr>
          <w:rFonts w:ascii="Arial" w:hAnsi="Arial" w:cs="Arial"/>
          <w:noProof/>
        </w:rPr>
        <w:t>Coordinador Comercial</w:t>
      </w:r>
      <w:r w:rsidRPr="00095314">
        <w:rPr>
          <w:rFonts w:ascii="Arial" w:hAnsi="Arial" w:cs="Arial"/>
        </w:rPr>
        <w:t xml:space="preserve"> para autorizar descuentos respecto a las tarifas publicadas </w:t>
      </w:r>
      <w:proofErr w:type="gramStart"/>
      <w:r w:rsidRPr="00095314">
        <w:rPr>
          <w:rFonts w:ascii="Arial" w:hAnsi="Arial" w:cs="Arial"/>
        </w:rPr>
        <w:t>de acuerdo a</w:t>
      </w:r>
      <w:proofErr w:type="gramEnd"/>
      <w:r w:rsidRPr="00095314">
        <w:rPr>
          <w:rFonts w:ascii="Arial" w:hAnsi="Arial" w:cs="Arial"/>
        </w:rPr>
        <w:t xml:space="preserve"> lo que se tuviera autorizado en el artículo de beneficios administrativos de la Ley de Ingresos vigente.</w:t>
      </w:r>
    </w:p>
    <w:p w14:paraId="78B449C7" w14:textId="77777777" w:rsidR="0001519B" w:rsidRPr="00095314" w:rsidRDefault="0001519B" w:rsidP="0001519B">
      <w:pPr>
        <w:pStyle w:val="Prrafodelista"/>
        <w:spacing w:line="360" w:lineRule="auto"/>
        <w:ind w:left="709"/>
        <w:jc w:val="both"/>
        <w:rPr>
          <w:rFonts w:ascii="Arial" w:hAnsi="Arial" w:cs="Arial"/>
        </w:rPr>
      </w:pPr>
    </w:p>
    <w:p w14:paraId="377F4A89" w14:textId="77777777" w:rsidR="0001519B" w:rsidRPr="00095314" w:rsidRDefault="0001519B" w:rsidP="0001519B">
      <w:pPr>
        <w:spacing w:line="360" w:lineRule="auto"/>
        <w:jc w:val="right"/>
        <w:rPr>
          <w:rFonts w:ascii="Arial" w:hAnsi="Arial" w:cs="Arial"/>
          <w:i/>
        </w:rPr>
      </w:pPr>
      <w:r w:rsidRPr="00095314">
        <w:rPr>
          <w:rFonts w:ascii="Arial" w:hAnsi="Arial" w:cs="Arial"/>
          <w:i/>
        </w:rPr>
        <w:lastRenderedPageBreak/>
        <w:t>Escuelas públicas e inmuebles destinados al servicio público</w:t>
      </w:r>
    </w:p>
    <w:p w14:paraId="295B2B55" w14:textId="77777777"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 xml:space="preserve"> Las escuelas públicas y los inmuebles de propiedad o en posesión municipal, siempre y cuando se destinen al servicio público, recibirán exclusivamente los beneficios otorgados en la Ley de Ingresos vigente.</w:t>
      </w:r>
    </w:p>
    <w:p w14:paraId="299A333F" w14:textId="77777777" w:rsidR="0001519B" w:rsidRPr="00095314" w:rsidRDefault="0001519B" w:rsidP="0001519B">
      <w:pPr>
        <w:pStyle w:val="Prrafodelista"/>
        <w:spacing w:line="360" w:lineRule="auto"/>
        <w:ind w:left="142"/>
        <w:jc w:val="both"/>
        <w:rPr>
          <w:rFonts w:ascii="Arial" w:hAnsi="Arial" w:cs="Arial"/>
        </w:rPr>
      </w:pPr>
    </w:p>
    <w:p w14:paraId="1BACC9C9" w14:textId="77777777" w:rsidR="0001519B" w:rsidRPr="00095314" w:rsidRDefault="0001519B" w:rsidP="0001519B">
      <w:pPr>
        <w:spacing w:line="360" w:lineRule="auto"/>
        <w:jc w:val="right"/>
        <w:rPr>
          <w:rFonts w:ascii="Arial" w:hAnsi="Arial" w:cs="Arial"/>
          <w:i/>
        </w:rPr>
      </w:pPr>
      <w:r w:rsidRPr="00095314">
        <w:rPr>
          <w:rFonts w:ascii="Arial" w:hAnsi="Arial" w:cs="Arial"/>
          <w:i/>
        </w:rPr>
        <w:t>Condonación de gastos de ejecución</w:t>
      </w:r>
    </w:p>
    <w:p w14:paraId="4EC5EBF3" w14:textId="5212794C"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 xml:space="preserve">Los gastos de ejecución no podrán ser condonados, salvo en el caso de que el crédito fiscal que se reclama haya resultado improcedente </w:t>
      </w:r>
      <w:proofErr w:type="gramStart"/>
      <w:r w:rsidRPr="00095314">
        <w:rPr>
          <w:rFonts w:ascii="Arial" w:hAnsi="Arial" w:cs="Arial"/>
        </w:rPr>
        <w:t>de acuerdo a</w:t>
      </w:r>
      <w:proofErr w:type="gramEnd"/>
      <w:r w:rsidRPr="00095314">
        <w:rPr>
          <w:rFonts w:ascii="Arial" w:hAnsi="Arial" w:cs="Arial"/>
        </w:rPr>
        <w:t xml:space="preserve"> un dictamen emitido por </w:t>
      </w:r>
      <w:r w:rsidRPr="00095314">
        <w:rPr>
          <w:rFonts w:ascii="Arial" w:hAnsi="Arial" w:cs="Arial"/>
          <w:noProof/>
        </w:rPr>
        <w:t xml:space="preserve">el </w:t>
      </w:r>
      <w:r w:rsidR="009E2E37" w:rsidRPr="00095314">
        <w:rPr>
          <w:rFonts w:ascii="Arial" w:hAnsi="Arial" w:cs="Arial"/>
          <w:noProof/>
        </w:rPr>
        <w:t>Dirección Comercial</w:t>
      </w:r>
      <w:r w:rsidRPr="00095314">
        <w:rPr>
          <w:rFonts w:ascii="Arial" w:hAnsi="Arial" w:cs="Arial"/>
        </w:rPr>
        <w:t>.</w:t>
      </w:r>
    </w:p>
    <w:p w14:paraId="19F9B181" w14:textId="77777777" w:rsidR="0001519B" w:rsidRPr="00095314" w:rsidRDefault="0001519B" w:rsidP="0001519B">
      <w:pPr>
        <w:pStyle w:val="Prrafodelista"/>
        <w:ind w:left="709" w:hanging="567"/>
        <w:rPr>
          <w:rFonts w:ascii="Arial" w:hAnsi="Arial" w:cs="Arial"/>
        </w:rPr>
      </w:pPr>
    </w:p>
    <w:p w14:paraId="1B1B6EBE" w14:textId="77777777" w:rsidR="0001519B" w:rsidRPr="00095314" w:rsidRDefault="0001519B" w:rsidP="0001519B">
      <w:pPr>
        <w:spacing w:line="360" w:lineRule="auto"/>
        <w:jc w:val="right"/>
        <w:rPr>
          <w:rFonts w:ascii="Arial" w:hAnsi="Arial" w:cs="Arial"/>
          <w:i/>
        </w:rPr>
      </w:pPr>
      <w:r w:rsidRPr="00095314">
        <w:rPr>
          <w:rFonts w:ascii="Arial" w:hAnsi="Arial" w:cs="Arial"/>
          <w:i/>
        </w:rPr>
        <w:t>Recargos y honorarios de cobranza</w:t>
      </w:r>
    </w:p>
    <w:p w14:paraId="06743071" w14:textId="5B577DBB"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 xml:space="preserve">Los recargos y los honorarios de cobranza serán establecidos </w:t>
      </w:r>
      <w:proofErr w:type="gramStart"/>
      <w:r w:rsidRPr="00095314">
        <w:rPr>
          <w:rFonts w:ascii="Arial" w:hAnsi="Arial" w:cs="Arial"/>
        </w:rPr>
        <w:t>de acuerdo a</w:t>
      </w:r>
      <w:proofErr w:type="gramEnd"/>
      <w:r w:rsidRPr="00095314">
        <w:rPr>
          <w:rFonts w:ascii="Arial" w:hAnsi="Arial" w:cs="Arial"/>
        </w:rPr>
        <w:t xml:space="preserve"> lo que dispone respectivamente la Ley de Ingresos del municipio de </w:t>
      </w:r>
      <w:r w:rsidRPr="00095314">
        <w:rPr>
          <w:rFonts w:ascii="Arial" w:hAnsi="Arial" w:cs="Arial"/>
          <w:noProof/>
        </w:rPr>
        <w:t>Guanajuato, Gto.</w:t>
      </w:r>
      <w:r w:rsidRPr="00095314">
        <w:rPr>
          <w:rFonts w:ascii="Arial" w:hAnsi="Arial" w:cs="Arial"/>
        </w:rPr>
        <w:t xml:space="preserve"> y los porcentajes no podrán ser modificados en el proceso de facturación. </w:t>
      </w:r>
    </w:p>
    <w:p w14:paraId="3273021E" w14:textId="77777777" w:rsidR="0001519B" w:rsidRPr="00095314" w:rsidRDefault="0001519B" w:rsidP="0001519B">
      <w:pPr>
        <w:pStyle w:val="Prrafodelista"/>
        <w:spacing w:line="360" w:lineRule="auto"/>
        <w:ind w:left="142"/>
        <w:jc w:val="both"/>
        <w:rPr>
          <w:rFonts w:ascii="Arial" w:hAnsi="Arial" w:cs="Arial"/>
        </w:rPr>
      </w:pPr>
    </w:p>
    <w:p w14:paraId="0125130B" w14:textId="77777777" w:rsidR="0001519B" w:rsidRPr="00095314" w:rsidRDefault="0001519B" w:rsidP="0001519B">
      <w:pPr>
        <w:spacing w:line="360" w:lineRule="auto"/>
        <w:jc w:val="right"/>
        <w:rPr>
          <w:rFonts w:ascii="Arial" w:hAnsi="Arial" w:cs="Arial"/>
          <w:i/>
        </w:rPr>
      </w:pPr>
      <w:r w:rsidRPr="00095314">
        <w:rPr>
          <w:rFonts w:ascii="Arial" w:hAnsi="Arial" w:cs="Arial"/>
          <w:i/>
        </w:rPr>
        <w:t>Aplicación del Procedimiento Administrativo de Ejecución</w:t>
      </w:r>
    </w:p>
    <w:p w14:paraId="06582DD2" w14:textId="671AF416"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 xml:space="preserve">Conforme lo establece la Ley de Hacienda para los Municipios del Estado de Guanajuato, deberá realizarse el procedimiento administrativo de ejecución </w:t>
      </w:r>
      <w:proofErr w:type="gramStart"/>
      <w:r w:rsidRPr="00095314">
        <w:rPr>
          <w:rFonts w:ascii="Arial" w:hAnsi="Arial" w:cs="Arial"/>
        </w:rPr>
        <w:t>de acuerdo a</w:t>
      </w:r>
      <w:proofErr w:type="gramEnd"/>
      <w:r w:rsidRPr="00095314">
        <w:rPr>
          <w:rFonts w:ascii="Arial" w:hAnsi="Arial" w:cs="Arial"/>
        </w:rPr>
        <w:t xml:space="preserve"> las disposiciones que emita para tal efecto la </w:t>
      </w:r>
      <w:r w:rsidR="009E2E37" w:rsidRPr="00095314">
        <w:rPr>
          <w:rFonts w:ascii="Arial" w:hAnsi="Arial" w:cs="Arial"/>
        </w:rPr>
        <w:t>Dirección Comercial</w:t>
      </w:r>
      <w:r w:rsidRPr="00095314">
        <w:rPr>
          <w:rFonts w:ascii="Arial" w:hAnsi="Arial" w:cs="Arial"/>
        </w:rPr>
        <w:t xml:space="preserve"> y la Coordinación Jurídica.</w:t>
      </w:r>
    </w:p>
    <w:p w14:paraId="7FE273D4" w14:textId="77777777" w:rsidR="0001519B" w:rsidRPr="00095314" w:rsidRDefault="0001519B" w:rsidP="0001519B">
      <w:pPr>
        <w:pStyle w:val="Prrafodelista"/>
        <w:spacing w:line="360" w:lineRule="auto"/>
        <w:ind w:left="142"/>
        <w:jc w:val="both"/>
        <w:rPr>
          <w:rFonts w:ascii="Arial" w:hAnsi="Arial" w:cs="Arial"/>
        </w:rPr>
      </w:pPr>
    </w:p>
    <w:p w14:paraId="2D828D9A" w14:textId="77777777" w:rsidR="0001519B" w:rsidRPr="00095314" w:rsidRDefault="0001519B" w:rsidP="0001519B">
      <w:pPr>
        <w:spacing w:line="360" w:lineRule="auto"/>
        <w:jc w:val="right"/>
        <w:rPr>
          <w:rFonts w:ascii="Arial" w:hAnsi="Arial" w:cs="Arial"/>
          <w:i/>
        </w:rPr>
      </w:pPr>
      <w:r w:rsidRPr="00095314">
        <w:rPr>
          <w:rFonts w:ascii="Arial" w:hAnsi="Arial" w:cs="Arial"/>
          <w:i/>
        </w:rPr>
        <w:t>Implementación permanente de disminución de cartera vencida</w:t>
      </w:r>
    </w:p>
    <w:p w14:paraId="047F11A9" w14:textId="3CF5351E"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 xml:space="preserve">La </w:t>
      </w:r>
      <w:r w:rsidR="009E2E37" w:rsidRPr="00095314">
        <w:rPr>
          <w:rFonts w:ascii="Arial" w:hAnsi="Arial" w:cs="Arial"/>
          <w:noProof/>
        </w:rPr>
        <w:t>Dirección Comercial</w:t>
      </w:r>
      <w:r w:rsidRPr="00095314">
        <w:rPr>
          <w:rFonts w:ascii="Arial" w:hAnsi="Arial" w:cs="Arial"/>
        </w:rPr>
        <w:t xml:space="preserve"> implementará un programa permanente para la disminución de la cartera vencida mediante acciones que permitan inducir a los usuarios al pago de sus adeudos, otorgando los beneficios establecidos en este documento a fin de brindarles a los usuarios las facilidades para su regularización.</w:t>
      </w:r>
    </w:p>
    <w:p w14:paraId="19D5232A" w14:textId="77777777" w:rsidR="0001519B" w:rsidRPr="00095314" w:rsidRDefault="0001519B" w:rsidP="0001519B">
      <w:pPr>
        <w:pStyle w:val="Prrafodelista"/>
        <w:ind w:left="709" w:hanging="567"/>
        <w:rPr>
          <w:rFonts w:ascii="Arial" w:hAnsi="Arial" w:cs="Arial"/>
          <w:i/>
        </w:rPr>
      </w:pPr>
    </w:p>
    <w:p w14:paraId="20B2C087" w14:textId="77777777" w:rsidR="0001519B" w:rsidRPr="00095314" w:rsidRDefault="0001519B" w:rsidP="0001519B">
      <w:pPr>
        <w:spacing w:line="360" w:lineRule="auto"/>
        <w:jc w:val="right"/>
        <w:rPr>
          <w:rFonts w:ascii="Arial" w:hAnsi="Arial" w:cs="Arial"/>
          <w:i/>
        </w:rPr>
      </w:pPr>
      <w:r w:rsidRPr="00095314">
        <w:rPr>
          <w:rFonts w:ascii="Arial" w:hAnsi="Arial" w:cs="Arial"/>
          <w:i/>
        </w:rPr>
        <w:t>Área facultada para la recuperación de créditos fiscales</w:t>
      </w:r>
    </w:p>
    <w:p w14:paraId="0490AC5A" w14:textId="7497E909"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lastRenderedPageBreak/>
        <w:t xml:space="preserve">La recuperación de créditos fiscales deberá realizarse mediante </w:t>
      </w:r>
      <w:r w:rsidRPr="00095314">
        <w:rPr>
          <w:rFonts w:ascii="Arial" w:hAnsi="Arial" w:cs="Arial"/>
          <w:noProof/>
        </w:rPr>
        <w:t xml:space="preserve">el </w:t>
      </w:r>
      <w:r w:rsidR="009E2E37" w:rsidRPr="00095314">
        <w:rPr>
          <w:rFonts w:ascii="Arial" w:hAnsi="Arial" w:cs="Arial"/>
          <w:noProof/>
        </w:rPr>
        <w:t>Dirección Comercial</w:t>
      </w:r>
      <w:r w:rsidRPr="00095314">
        <w:rPr>
          <w:rFonts w:ascii="Arial" w:hAnsi="Arial" w:cs="Arial"/>
        </w:rPr>
        <w:t xml:space="preserve"> o por medio de un despacho externo cuando el Consejo Directivo así lo determine.</w:t>
      </w:r>
    </w:p>
    <w:p w14:paraId="3D3099BD" w14:textId="77777777" w:rsidR="0001519B" w:rsidRPr="00095314" w:rsidRDefault="0001519B" w:rsidP="0001519B">
      <w:pPr>
        <w:pStyle w:val="Prrafodelista"/>
        <w:spacing w:line="360" w:lineRule="auto"/>
        <w:ind w:left="142"/>
        <w:jc w:val="both"/>
        <w:rPr>
          <w:rFonts w:ascii="Arial" w:hAnsi="Arial" w:cs="Arial"/>
        </w:rPr>
      </w:pPr>
    </w:p>
    <w:p w14:paraId="0C86C579" w14:textId="77777777" w:rsidR="0001519B" w:rsidRPr="00095314" w:rsidRDefault="0001519B" w:rsidP="0001519B">
      <w:pPr>
        <w:spacing w:line="360" w:lineRule="auto"/>
        <w:jc w:val="right"/>
        <w:rPr>
          <w:rFonts w:ascii="Arial" w:hAnsi="Arial" w:cs="Arial"/>
          <w:i/>
        </w:rPr>
      </w:pPr>
      <w:r w:rsidRPr="00095314">
        <w:rPr>
          <w:rFonts w:ascii="Arial" w:hAnsi="Arial" w:cs="Arial"/>
          <w:i/>
        </w:rPr>
        <w:t>Subrogación de derechos y obligaciones en transferencia de inmuebles</w:t>
      </w:r>
    </w:p>
    <w:p w14:paraId="29527652" w14:textId="6A352FD1"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 xml:space="preserve">Cuando se transfiera la propiedad de un inmueble con sus servicios, el nuevo propietario se subroga en los derechos y obligaciones derivados del contrato anterior, debiendo </w:t>
      </w:r>
      <w:r w:rsidR="008045B1" w:rsidRPr="00095314">
        <w:rPr>
          <w:rFonts w:ascii="Arial" w:hAnsi="Arial" w:cs="Arial"/>
        </w:rPr>
        <w:t>avisar</w:t>
      </w:r>
      <w:r w:rsidRPr="00095314">
        <w:rPr>
          <w:rFonts w:ascii="Arial" w:hAnsi="Arial" w:cs="Arial"/>
        </w:rPr>
        <w:t xml:space="preserve"> a </w:t>
      </w:r>
      <w:r w:rsidRPr="00095314">
        <w:rPr>
          <w:rFonts w:ascii="Arial" w:hAnsi="Arial" w:cs="Arial"/>
          <w:noProof/>
        </w:rPr>
        <w:t>SIMAPAG</w:t>
      </w:r>
      <w:r w:rsidRPr="00095314">
        <w:rPr>
          <w:rFonts w:ascii="Arial" w:hAnsi="Arial" w:cs="Arial"/>
        </w:rPr>
        <w:t>, dentro de los treinta días naturales siguientes al de la fecha del acto que transmite la propiedad.</w:t>
      </w:r>
    </w:p>
    <w:p w14:paraId="48BAE10C" w14:textId="77777777" w:rsidR="009E2E37" w:rsidRPr="00095314" w:rsidRDefault="009E2E37" w:rsidP="009E2E37">
      <w:pPr>
        <w:pStyle w:val="Prrafodelista"/>
        <w:spacing w:line="360" w:lineRule="auto"/>
        <w:ind w:left="709"/>
        <w:contextualSpacing/>
        <w:jc w:val="both"/>
        <w:rPr>
          <w:rFonts w:ascii="Arial" w:hAnsi="Arial" w:cs="Arial"/>
        </w:rPr>
      </w:pPr>
    </w:p>
    <w:p w14:paraId="5B91E694" w14:textId="77777777" w:rsidR="0001519B" w:rsidRPr="00095314" w:rsidRDefault="0001519B" w:rsidP="0001519B">
      <w:pPr>
        <w:spacing w:line="360" w:lineRule="auto"/>
        <w:jc w:val="right"/>
        <w:rPr>
          <w:rFonts w:ascii="Arial" w:hAnsi="Arial" w:cs="Arial"/>
          <w:i/>
        </w:rPr>
      </w:pPr>
      <w:r w:rsidRPr="00095314">
        <w:rPr>
          <w:rFonts w:ascii="Arial" w:hAnsi="Arial" w:cs="Arial"/>
          <w:i/>
        </w:rPr>
        <w:t>Suspensión de servicio por adeudo</w:t>
      </w:r>
    </w:p>
    <w:p w14:paraId="07479DDA" w14:textId="16B15DEB" w:rsidR="0001519B" w:rsidRPr="00095314" w:rsidRDefault="0001519B">
      <w:pPr>
        <w:pStyle w:val="Prrafodelista"/>
        <w:numPr>
          <w:ilvl w:val="1"/>
          <w:numId w:val="16"/>
        </w:numPr>
        <w:spacing w:line="360" w:lineRule="auto"/>
        <w:ind w:left="709" w:hanging="567"/>
        <w:contextualSpacing/>
        <w:jc w:val="both"/>
        <w:rPr>
          <w:rFonts w:ascii="Arial" w:hAnsi="Arial" w:cs="Arial"/>
          <w:lang w:val="es-MX"/>
        </w:rPr>
      </w:pPr>
      <w:r w:rsidRPr="00095314">
        <w:rPr>
          <w:rFonts w:ascii="Arial" w:hAnsi="Arial" w:cs="Arial"/>
          <w:lang w:val="es-MX"/>
        </w:rPr>
        <w:t xml:space="preserve">A los usuarios que adeuden dos meses de facturación de los servicios, </w:t>
      </w:r>
      <w:r w:rsidRPr="00095314">
        <w:rPr>
          <w:rFonts w:ascii="Arial" w:hAnsi="Arial" w:cs="Arial"/>
          <w:noProof/>
          <w:lang w:val="es-MX"/>
        </w:rPr>
        <w:t xml:space="preserve">la </w:t>
      </w:r>
      <w:r w:rsidR="009E2E37" w:rsidRPr="00095314">
        <w:rPr>
          <w:rFonts w:ascii="Arial" w:hAnsi="Arial" w:cs="Arial"/>
          <w:noProof/>
          <w:lang w:val="es-MX"/>
        </w:rPr>
        <w:t>Dirección Comercial</w:t>
      </w:r>
      <w:r w:rsidRPr="00095314">
        <w:rPr>
          <w:rFonts w:ascii="Arial" w:hAnsi="Arial" w:cs="Arial"/>
          <w:lang w:val="es-MX"/>
        </w:rPr>
        <w:t xml:space="preserve"> podrá suspenderles el servicio de suministro de agua potable, y a partir de ese momento no se les facturará ningún servicio adicional, emitiéndose mensualmente solo el crédito fiscal subsistente con su correspondiente actualización de recargos y honorarios de cobranza. Así mismo </w:t>
      </w:r>
      <w:r w:rsidRPr="00095314">
        <w:rPr>
          <w:rFonts w:ascii="Arial" w:hAnsi="Arial" w:cs="Arial"/>
          <w:noProof/>
          <w:lang w:val="es-MX"/>
        </w:rPr>
        <w:t>el Coordinador Comercial</w:t>
      </w:r>
      <w:r w:rsidRPr="00095314">
        <w:rPr>
          <w:rFonts w:ascii="Arial" w:hAnsi="Arial" w:cs="Arial"/>
          <w:lang w:val="es-MX"/>
        </w:rPr>
        <w:t xml:space="preserve"> se encargará de monitorear a los usuarios que no hayan regularizado su adeudo y verificar que sigan suspendidos.</w:t>
      </w:r>
    </w:p>
    <w:p w14:paraId="617F5EC1" w14:textId="77777777" w:rsidR="0001519B" w:rsidRPr="00095314" w:rsidRDefault="0001519B" w:rsidP="0001519B">
      <w:pPr>
        <w:pStyle w:val="Prrafodelista"/>
        <w:spacing w:line="360" w:lineRule="auto"/>
        <w:ind w:left="709"/>
        <w:jc w:val="both"/>
        <w:rPr>
          <w:rFonts w:ascii="Arial" w:hAnsi="Arial" w:cs="Arial"/>
        </w:rPr>
      </w:pPr>
    </w:p>
    <w:p w14:paraId="6E62F28B" w14:textId="445857E2"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 xml:space="preserve">Para la limitación o suspensión del servicio, </w:t>
      </w:r>
      <w:r w:rsidRPr="00095314">
        <w:rPr>
          <w:rFonts w:ascii="Arial" w:hAnsi="Arial" w:cs="Arial"/>
          <w:noProof/>
        </w:rPr>
        <w:t xml:space="preserve">la </w:t>
      </w:r>
      <w:r w:rsidR="009E2E37" w:rsidRPr="00095314">
        <w:rPr>
          <w:rFonts w:ascii="Arial" w:hAnsi="Arial" w:cs="Arial"/>
          <w:noProof/>
        </w:rPr>
        <w:t>Dirección Comercial</w:t>
      </w:r>
      <w:r w:rsidRPr="00095314">
        <w:rPr>
          <w:rFonts w:ascii="Arial" w:hAnsi="Arial" w:cs="Arial"/>
        </w:rPr>
        <w:t xml:space="preserve"> comunicará al usuario el adeudo generado y la causa que motiva dicha limitación del servicio, otorgándole un plazo de cinco días hábiles para que realice el pago o bien manifieste lo que a su interés convenga. Cumplido dicho plazo se resolverá sobre la procedencia de la limitación del servicio domiciliario, así como su ejecución inmediata. </w:t>
      </w:r>
    </w:p>
    <w:p w14:paraId="64FFB5EE" w14:textId="77777777" w:rsidR="0001519B" w:rsidRPr="00095314" w:rsidRDefault="0001519B" w:rsidP="0001519B">
      <w:pPr>
        <w:pStyle w:val="Prrafodelista"/>
        <w:rPr>
          <w:rFonts w:ascii="Arial" w:hAnsi="Arial" w:cs="Arial"/>
        </w:rPr>
      </w:pPr>
    </w:p>
    <w:p w14:paraId="40F359FB" w14:textId="77777777" w:rsidR="0001519B" w:rsidRPr="00095314" w:rsidRDefault="0001519B" w:rsidP="0001519B">
      <w:pPr>
        <w:pStyle w:val="Prrafodelista"/>
        <w:rPr>
          <w:rFonts w:ascii="Arial" w:hAnsi="Arial" w:cs="Arial"/>
        </w:rPr>
      </w:pPr>
    </w:p>
    <w:p w14:paraId="52CFC8F3" w14:textId="77777777" w:rsidR="0001519B" w:rsidRPr="00095314" w:rsidRDefault="0001519B" w:rsidP="0001519B">
      <w:pPr>
        <w:pStyle w:val="Prrafodelista"/>
        <w:rPr>
          <w:rFonts w:ascii="Arial" w:hAnsi="Arial" w:cs="Arial"/>
        </w:rPr>
      </w:pPr>
    </w:p>
    <w:p w14:paraId="085CF928" w14:textId="659273F5"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 xml:space="preserve">Los adeudos a cargo de los usuarios tendrán el carácter de créditos fiscales, los cuales, una vez determinados en cantidad líquida y para su cobro, se hará uso de la facultad económico-coactiva en los términos contenidos en el </w:t>
      </w:r>
      <w:r w:rsidRPr="00095314">
        <w:rPr>
          <w:rFonts w:ascii="Arial" w:hAnsi="Arial" w:cs="Arial"/>
        </w:rPr>
        <w:lastRenderedPageBreak/>
        <w:t xml:space="preserve">Reglamento de </w:t>
      </w:r>
      <w:r w:rsidRPr="00095314">
        <w:rPr>
          <w:rFonts w:ascii="Arial" w:hAnsi="Arial" w:cs="Arial"/>
          <w:noProof/>
        </w:rPr>
        <w:t>SIMAPAG</w:t>
      </w:r>
      <w:r w:rsidRPr="00095314">
        <w:rPr>
          <w:rFonts w:ascii="Arial" w:hAnsi="Arial" w:cs="Arial"/>
        </w:rPr>
        <w:t xml:space="preserve"> y conforme a lo establecido por la Ley de Hacienda para los Municipios y el Estado de Guanajuato.</w:t>
      </w:r>
    </w:p>
    <w:p w14:paraId="71CF3611" w14:textId="77777777" w:rsidR="0001519B" w:rsidRPr="00095314" w:rsidRDefault="0001519B" w:rsidP="0001519B">
      <w:pPr>
        <w:pStyle w:val="Prrafodelista"/>
        <w:spacing w:line="360" w:lineRule="auto"/>
        <w:ind w:left="142"/>
        <w:jc w:val="both"/>
        <w:rPr>
          <w:rFonts w:ascii="Arial" w:hAnsi="Arial" w:cs="Arial"/>
        </w:rPr>
      </w:pPr>
    </w:p>
    <w:p w14:paraId="355A0F68" w14:textId="77777777" w:rsidR="0001519B" w:rsidRPr="00095314" w:rsidRDefault="0001519B" w:rsidP="0001519B">
      <w:pPr>
        <w:spacing w:line="360" w:lineRule="auto"/>
        <w:jc w:val="right"/>
        <w:rPr>
          <w:rFonts w:ascii="Arial" w:hAnsi="Arial" w:cs="Arial"/>
          <w:i/>
        </w:rPr>
      </w:pPr>
      <w:r w:rsidRPr="00095314">
        <w:rPr>
          <w:rFonts w:ascii="Arial" w:hAnsi="Arial" w:cs="Arial"/>
          <w:i/>
        </w:rPr>
        <w:t>Convenio para pago de adeudo en parcialidades</w:t>
      </w:r>
    </w:p>
    <w:p w14:paraId="5B0DCB8B" w14:textId="03DC265C"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 xml:space="preserve">Todo usuario, dueño del inmueble, poseedor, representante legal, arrendatario, heredero o titular del contrato, podrá celebrar un convenio para pago de adeudo en su facturación con </w:t>
      </w:r>
      <w:r w:rsidRPr="00095314">
        <w:rPr>
          <w:rFonts w:ascii="Arial" w:hAnsi="Arial" w:cs="Arial"/>
          <w:noProof/>
        </w:rPr>
        <w:t>SIMAPAG quedando en todo caso como deudor solidario</w:t>
      </w:r>
      <w:r w:rsidRPr="00095314">
        <w:rPr>
          <w:rFonts w:ascii="Arial" w:hAnsi="Arial" w:cs="Arial"/>
        </w:rPr>
        <w:t xml:space="preserve">, debiendo presentar en el acto de la firma su identificación oficial y copia de su credencial de elector. </w:t>
      </w:r>
    </w:p>
    <w:p w14:paraId="3B466744" w14:textId="77777777" w:rsidR="0001519B" w:rsidRPr="00095314" w:rsidRDefault="0001519B" w:rsidP="0001519B">
      <w:pPr>
        <w:pStyle w:val="Prrafodelista"/>
        <w:ind w:left="709" w:hanging="567"/>
        <w:rPr>
          <w:rFonts w:ascii="Arial" w:hAnsi="Arial" w:cs="Arial"/>
        </w:rPr>
      </w:pPr>
    </w:p>
    <w:p w14:paraId="16F47864" w14:textId="77777777" w:rsidR="0001519B" w:rsidRPr="00095314" w:rsidRDefault="0001519B" w:rsidP="0001519B">
      <w:pPr>
        <w:spacing w:line="360" w:lineRule="auto"/>
        <w:jc w:val="right"/>
        <w:rPr>
          <w:rFonts w:ascii="Arial" w:hAnsi="Arial" w:cs="Arial"/>
          <w:i/>
        </w:rPr>
      </w:pPr>
      <w:r w:rsidRPr="00095314">
        <w:rPr>
          <w:rFonts w:ascii="Arial" w:hAnsi="Arial" w:cs="Arial"/>
          <w:i/>
        </w:rPr>
        <w:t>Requisitos para celebrar convenio para pago de adeudo</w:t>
      </w:r>
    </w:p>
    <w:p w14:paraId="3BBB6241" w14:textId="526D03EC"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 xml:space="preserve">Para la celebración de un Convenio para el pago de adeudos se deben observar </w:t>
      </w:r>
      <w:r w:rsidR="00095314" w:rsidRPr="00095314">
        <w:rPr>
          <w:rFonts w:ascii="Arial" w:hAnsi="Arial" w:cs="Arial"/>
        </w:rPr>
        <w:t>las siguientes</w:t>
      </w:r>
      <w:r w:rsidRPr="00095314">
        <w:rPr>
          <w:rFonts w:ascii="Arial" w:hAnsi="Arial" w:cs="Arial"/>
        </w:rPr>
        <w:t xml:space="preserve"> condiciones: </w:t>
      </w:r>
    </w:p>
    <w:p w14:paraId="1EB52DDC" w14:textId="77777777" w:rsidR="0001519B" w:rsidRPr="00095314" w:rsidRDefault="0001519B" w:rsidP="0001519B">
      <w:pPr>
        <w:pStyle w:val="Prrafodelista"/>
        <w:spacing w:line="360" w:lineRule="auto"/>
        <w:ind w:left="709"/>
        <w:jc w:val="both"/>
        <w:rPr>
          <w:rFonts w:ascii="Arial" w:hAnsi="Arial" w:cs="Arial"/>
        </w:rPr>
      </w:pPr>
    </w:p>
    <w:p w14:paraId="27AD0706" w14:textId="77777777" w:rsidR="0001519B" w:rsidRPr="00095314" w:rsidRDefault="0001519B">
      <w:pPr>
        <w:pStyle w:val="Prrafodelista"/>
        <w:numPr>
          <w:ilvl w:val="0"/>
          <w:numId w:val="18"/>
        </w:numPr>
        <w:spacing w:line="360" w:lineRule="auto"/>
        <w:contextualSpacing/>
        <w:jc w:val="both"/>
        <w:rPr>
          <w:rFonts w:ascii="Arial" w:hAnsi="Arial" w:cs="Arial"/>
        </w:rPr>
      </w:pPr>
      <w:r w:rsidRPr="00095314">
        <w:rPr>
          <w:rFonts w:ascii="Arial" w:hAnsi="Arial" w:cs="Arial"/>
        </w:rPr>
        <w:t>Cuando se tengan adeudos sin documentos vencidos para usuarios domésticos.</w:t>
      </w:r>
    </w:p>
    <w:p w14:paraId="33F32A34" w14:textId="77777777" w:rsidR="0001519B" w:rsidRPr="00095314" w:rsidRDefault="0001519B" w:rsidP="0001519B">
      <w:pPr>
        <w:pStyle w:val="Prrafodelista"/>
        <w:spacing w:line="360" w:lineRule="auto"/>
        <w:ind w:left="1429"/>
        <w:jc w:val="both"/>
        <w:rPr>
          <w:rFonts w:ascii="Arial" w:hAnsi="Arial" w:cs="Arial"/>
        </w:rPr>
      </w:pPr>
    </w:p>
    <w:p w14:paraId="12A6C923" w14:textId="77777777" w:rsidR="0001519B" w:rsidRPr="00095314" w:rsidRDefault="0001519B">
      <w:pPr>
        <w:pStyle w:val="Prrafodelista"/>
        <w:numPr>
          <w:ilvl w:val="0"/>
          <w:numId w:val="19"/>
        </w:numPr>
        <w:tabs>
          <w:tab w:val="left" w:pos="1134"/>
        </w:tabs>
        <w:spacing w:line="360" w:lineRule="auto"/>
        <w:contextualSpacing/>
        <w:jc w:val="both"/>
        <w:rPr>
          <w:rFonts w:ascii="Arial" w:hAnsi="Arial" w:cs="Arial"/>
        </w:rPr>
      </w:pPr>
      <w:r w:rsidRPr="00095314">
        <w:rPr>
          <w:rFonts w:ascii="Arial" w:hAnsi="Arial" w:cs="Arial"/>
        </w:rPr>
        <w:t>Para adeudos equivalentes a un monto de hasta veinte veces la cuota base, deberá pagar el 50% de su adeudo y se le otorgará plazo de dos meses para cubrir el resto.</w:t>
      </w:r>
    </w:p>
    <w:p w14:paraId="237EF8B1" w14:textId="77777777" w:rsidR="0001519B" w:rsidRPr="00095314" w:rsidRDefault="0001519B" w:rsidP="0001519B">
      <w:pPr>
        <w:pStyle w:val="Prrafodelista"/>
        <w:tabs>
          <w:tab w:val="left" w:pos="1134"/>
        </w:tabs>
        <w:spacing w:line="360" w:lineRule="auto"/>
        <w:ind w:left="1429"/>
        <w:jc w:val="both"/>
        <w:rPr>
          <w:rFonts w:ascii="Arial" w:hAnsi="Arial" w:cs="Arial"/>
        </w:rPr>
      </w:pPr>
    </w:p>
    <w:p w14:paraId="591761E3" w14:textId="77777777" w:rsidR="0001519B" w:rsidRPr="00095314" w:rsidRDefault="0001519B">
      <w:pPr>
        <w:pStyle w:val="Prrafodelista"/>
        <w:numPr>
          <w:ilvl w:val="0"/>
          <w:numId w:val="19"/>
        </w:numPr>
        <w:tabs>
          <w:tab w:val="left" w:pos="1134"/>
        </w:tabs>
        <w:spacing w:line="360" w:lineRule="auto"/>
        <w:contextualSpacing/>
        <w:jc w:val="both"/>
        <w:rPr>
          <w:rFonts w:ascii="Arial" w:hAnsi="Arial" w:cs="Arial"/>
        </w:rPr>
      </w:pPr>
      <w:r w:rsidRPr="00095314">
        <w:rPr>
          <w:rFonts w:ascii="Arial" w:hAnsi="Arial" w:cs="Arial"/>
        </w:rPr>
        <w:t xml:space="preserve">Para adeudos con más de veinte y hasta treinta y cinco tantos de cuota base, deberán pagar el 30% a la firma del convenio y se otorgará un plazo de tres meses para cubrir el saldo. </w:t>
      </w:r>
    </w:p>
    <w:p w14:paraId="71131528" w14:textId="77777777" w:rsidR="0001519B" w:rsidRPr="00095314" w:rsidRDefault="0001519B" w:rsidP="0001519B">
      <w:pPr>
        <w:pStyle w:val="Prrafodelista"/>
        <w:rPr>
          <w:rFonts w:ascii="Arial" w:hAnsi="Arial" w:cs="Arial"/>
        </w:rPr>
      </w:pPr>
    </w:p>
    <w:p w14:paraId="041F9B9E" w14:textId="77777777" w:rsidR="0001519B" w:rsidRPr="00095314" w:rsidRDefault="0001519B">
      <w:pPr>
        <w:pStyle w:val="Prrafodelista"/>
        <w:numPr>
          <w:ilvl w:val="0"/>
          <w:numId w:val="19"/>
        </w:numPr>
        <w:tabs>
          <w:tab w:val="left" w:pos="1134"/>
        </w:tabs>
        <w:spacing w:line="360" w:lineRule="auto"/>
        <w:contextualSpacing/>
        <w:jc w:val="both"/>
        <w:rPr>
          <w:rFonts w:ascii="Arial" w:hAnsi="Arial" w:cs="Arial"/>
        </w:rPr>
      </w:pPr>
      <w:r w:rsidRPr="00095314">
        <w:rPr>
          <w:rFonts w:ascii="Arial" w:hAnsi="Arial" w:cs="Arial"/>
        </w:rPr>
        <w:t xml:space="preserve">Para adeudos de más de treinta y cinco tantos de cuota base, deberán pagar el 30% a la firma del convenio y se otorgará un plazo de seis meses para cubrir el saldo. </w:t>
      </w:r>
    </w:p>
    <w:p w14:paraId="4BA1A815" w14:textId="77777777" w:rsidR="0001519B" w:rsidRPr="00095314" w:rsidRDefault="0001519B" w:rsidP="0001519B">
      <w:pPr>
        <w:pStyle w:val="Prrafodelista"/>
        <w:spacing w:line="360" w:lineRule="auto"/>
        <w:ind w:left="1429"/>
        <w:jc w:val="both"/>
        <w:rPr>
          <w:rFonts w:ascii="Arial" w:hAnsi="Arial" w:cs="Arial"/>
        </w:rPr>
      </w:pPr>
    </w:p>
    <w:p w14:paraId="13BA0380" w14:textId="77777777" w:rsidR="0001519B" w:rsidRPr="00095314" w:rsidRDefault="0001519B">
      <w:pPr>
        <w:pStyle w:val="Prrafodelista"/>
        <w:numPr>
          <w:ilvl w:val="0"/>
          <w:numId w:val="18"/>
        </w:numPr>
        <w:spacing w:line="360" w:lineRule="auto"/>
        <w:contextualSpacing/>
        <w:jc w:val="both"/>
        <w:rPr>
          <w:rFonts w:ascii="Arial" w:hAnsi="Arial" w:cs="Arial"/>
        </w:rPr>
      </w:pPr>
      <w:r w:rsidRPr="00095314">
        <w:rPr>
          <w:rFonts w:ascii="Arial" w:hAnsi="Arial" w:cs="Arial"/>
        </w:rPr>
        <w:t>Para otros usos</w:t>
      </w:r>
    </w:p>
    <w:p w14:paraId="6224FF1E" w14:textId="77777777" w:rsidR="0001519B" w:rsidRPr="00095314" w:rsidRDefault="0001519B" w:rsidP="0001519B">
      <w:pPr>
        <w:pStyle w:val="Prrafodelista"/>
        <w:spacing w:line="360" w:lineRule="auto"/>
        <w:ind w:left="1429"/>
        <w:jc w:val="both"/>
        <w:rPr>
          <w:rFonts w:ascii="Arial" w:hAnsi="Arial" w:cs="Arial"/>
        </w:rPr>
      </w:pPr>
    </w:p>
    <w:p w14:paraId="405C15E3" w14:textId="77777777" w:rsidR="0001519B" w:rsidRPr="00095314" w:rsidRDefault="0001519B">
      <w:pPr>
        <w:pStyle w:val="Prrafodelista"/>
        <w:numPr>
          <w:ilvl w:val="0"/>
          <w:numId w:val="20"/>
        </w:numPr>
        <w:tabs>
          <w:tab w:val="left" w:pos="1418"/>
        </w:tabs>
        <w:spacing w:line="360" w:lineRule="auto"/>
        <w:ind w:left="1418" w:hanging="567"/>
        <w:contextualSpacing/>
        <w:jc w:val="both"/>
        <w:rPr>
          <w:rFonts w:ascii="Arial" w:hAnsi="Arial" w:cs="Arial"/>
        </w:rPr>
      </w:pPr>
      <w:r w:rsidRPr="00095314">
        <w:rPr>
          <w:rFonts w:ascii="Arial" w:hAnsi="Arial" w:cs="Arial"/>
        </w:rPr>
        <w:lastRenderedPageBreak/>
        <w:t xml:space="preserve"> En cuentas de todos los giros y tratándose de cualquier monto deberá pagar al menos el 50% de su adeudo y se le otorgará plazo de dos meses para cubrir el resto.</w:t>
      </w:r>
    </w:p>
    <w:p w14:paraId="27C08633" w14:textId="77777777" w:rsidR="0001519B" w:rsidRPr="00095314" w:rsidRDefault="0001519B" w:rsidP="0001519B">
      <w:pPr>
        <w:pStyle w:val="Prrafodelista"/>
        <w:tabs>
          <w:tab w:val="left" w:pos="1418"/>
        </w:tabs>
        <w:spacing w:line="360" w:lineRule="auto"/>
        <w:ind w:left="1418"/>
        <w:jc w:val="both"/>
        <w:rPr>
          <w:rFonts w:ascii="Arial" w:hAnsi="Arial" w:cs="Arial"/>
        </w:rPr>
      </w:pPr>
    </w:p>
    <w:p w14:paraId="1FE9191D" w14:textId="77777777" w:rsidR="0001519B" w:rsidRPr="00095314" w:rsidRDefault="0001519B" w:rsidP="0001519B">
      <w:pPr>
        <w:spacing w:line="360" w:lineRule="auto"/>
        <w:jc w:val="right"/>
        <w:rPr>
          <w:rFonts w:ascii="Arial" w:hAnsi="Arial" w:cs="Arial"/>
          <w:i/>
        </w:rPr>
      </w:pPr>
      <w:r w:rsidRPr="00095314">
        <w:rPr>
          <w:rFonts w:ascii="Arial" w:hAnsi="Arial" w:cs="Arial"/>
          <w:i/>
        </w:rPr>
        <w:t>Aplicación de recargos en convenio para pago de adeudo</w:t>
      </w:r>
    </w:p>
    <w:p w14:paraId="4C75250E" w14:textId="77777777" w:rsidR="0001519B" w:rsidRPr="00095314" w:rsidRDefault="0001519B">
      <w:pPr>
        <w:pStyle w:val="Prrafodelista"/>
        <w:numPr>
          <w:ilvl w:val="1"/>
          <w:numId w:val="16"/>
        </w:numPr>
        <w:spacing w:line="360" w:lineRule="auto"/>
        <w:ind w:left="284" w:hanging="851"/>
        <w:contextualSpacing/>
        <w:jc w:val="both"/>
        <w:rPr>
          <w:rFonts w:ascii="Arial" w:hAnsi="Arial" w:cs="Arial"/>
        </w:rPr>
      </w:pPr>
      <w:r w:rsidRPr="00095314">
        <w:rPr>
          <w:rFonts w:ascii="Arial" w:hAnsi="Arial" w:cs="Arial"/>
        </w:rPr>
        <w:t xml:space="preserve">El pago de las parcialidades del adeudo se hará con sus correspondientes recargos conforme a lo establecido en la Ley de Ingresos vigente y </w:t>
      </w:r>
      <w:proofErr w:type="gramStart"/>
      <w:r w:rsidRPr="00095314">
        <w:rPr>
          <w:rFonts w:ascii="Arial" w:hAnsi="Arial" w:cs="Arial"/>
        </w:rPr>
        <w:t>de acuerdo al</w:t>
      </w:r>
      <w:proofErr w:type="gramEnd"/>
      <w:r w:rsidRPr="00095314">
        <w:rPr>
          <w:rFonts w:ascii="Arial" w:hAnsi="Arial" w:cs="Arial"/>
        </w:rPr>
        <w:t xml:space="preserve"> plazo otorgado. Estos </w:t>
      </w:r>
      <w:proofErr w:type="gramStart"/>
      <w:r w:rsidRPr="00095314">
        <w:rPr>
          <w:rFonts w:ascii="Arial" w:hAnsi="Arial" w:cs="Arial"/>
        </w:rPr>
        <w:t>pagos  serán</w:t>
      </w:r>
      <w:proofErr w:type="gramEnd"/>
      <w:r w:rsidRPr="00095314">
        <w:rPr>
          <w:rFonts w:ascii="Arial" w:hAnsi="Arial" w:cs="Arial"/>
        </w:rPr>
        <w:t xml:space="preserve"> independiente al pago de la facturación mensual, para los casos en que el usuario esté conectado o que se autorice su reconexión y el usuario deberá cubrir ambos conceptos en las fechas de vencimiento que correspondan y se aplicará el cobro de recargos conforme a lo establecido en el capítulo de aprovechamientos de la Ley de Ingresos para el municipio.</w:t>
      </w:r>
    </w:p>
    <w:p w14:paraId="61D3239B" w14:textId="77777777" w:rsidR="0001519B" w:rsidRPr="00095314" w:rsidRDefault="0001519B" w:rsidP="0001519B">
      <w:pPr>
        <w:spacing w:line="360" w:lineRule="auto"/>
        <w:jc w:val="right"/>
        <w:rPr>
          <w:rFonts w:ascii="Arial" w:hAnsi="Arial" w:cs="Arial"/>
          <w:i/>
        </w:rPr>
      </w:pPr>
      <w:r w:rsidRPr="00095314">
        <w:rPr>
          <w:rFonts w:ascii="Arial" w:hAnsi="Arial" w:cs="Arial"/>
          <w:i/>
        </w:rPr>
        <w:t>Vencimiento de plazos de pago del Adeudo</w:t>
      </w:r>
    </w:p>
    <w:p w14:paraId="7C09E512" w14:textId="77777777" w:rsidR="0001519B" w:rsidRPr="00095314" w:rsidRDefault="0001519B">
      <w:pPr>
        <w:pStyle w:val="Prrafodelista"/>
        <w:numPr>
          <w:ilvl w:val="1"/>
          <w:numId w:val="16"/>
        </w:numPr>
        <w:spacing w:line="360" w:lineRule="auto"/>
        <w:ind w:left="142" w:hanging="567"/>
        <w:contextualSpacing/>
        <w:jc w:val="both"/>
        <w:rPr>
          <w:rFonts w:ascii="Arial" w:hAnsi="Arial" w:cs="Arial"/>
        </w:rPr>
      </w:pPr>
      <w:r w:rsidRPr="00095314">
        <w:rPr>
          <w:rFonts w:ascii="Arial" w:hAnsi="Arial" w:cs="Arial"/>
        </w:rPr>
        <w:t xml:space="preserve">Para los convenios de pago de adeudo en plazos que se encuentren vencidos, </w:t>
      </w:r>
      <w:r w:rsidRPr="00095314">
        <w:rPr>
          <w:rFonts w:ascii="Arial" w:hAnsi="Arial" w:cs="Arial"/>
          <w:noProof/>
        </w:rPr>
        <w:t>el Coordinador Comercial</w:t>
      </w:r>
      <w:r w:rsidRPr="00095314">
        <w:rPr>
          <w:rFonts w:ascii="Arial" w:hAnsi="Arial" w:cs="Arial"/>
        </w:rPr>
        <w:t xml:space="preserve"> podrá proceder a su cobro y regularización mediante el procedimiento administrativo de ejecución (</w:t>
      </w:r>
      <w:proofErr w:type="spellStart"/>
      <w:r w:rsidRPr="00095314">
        <w:rPr>
          <w:rFonts w:ascii="Arial" w:hAnsi="Arial" w:cs="Arial"/>
        </w:rPr>
        <w:t>PAE</w:t>
      </w:r>
      <w:proofErr w:type="spellEnd"/>
      <w:r w:rsidRPr="00095314">
        <w:rPr>
          <w:rFonts w:ascii="Arial" w:hAnsi="Arial" w:cs="Arial"/>
        </w:rPr>
        <w:t>).</w:t>
      </w:r>
    </w:p>
    <w:p w14:paraId="4F0539E1" w14:textId="77777777" w:rsidR="0001519B" w:rsidRPr="00095314" w:rsidRDefault="0001519B" w:rsidP="0001519B">
      <w:pPr>
        <w:pStyle w:val="Prrafodelista"/>
        <w:spacing w:line="360" w:lineRule="auto"/>
        <w:ind w:left="142"/>
        <w:jc w:val="both"/>
        <w:rPr>
          <w:rFonts w:ascii="Arial" w:hAnsi="Arial" w:cs="Arial"/>
        </w:rPr>
      </w:pPr>
    </w:p>
    <w:p w14:paraId="168A4981" w14:textId="77777777" w:rsidR="0001519B" w:rsidRPr="00095314" w:rsidRDefault="0001519B" w:rsidP="0001519B">
      <w:pPr>
        <w:spacing w:line="360" w:lineRule="auto"/>
        <w:jc w:val="right"/>
        <w:rPr>
          <w:rFonts w:ascii="Arial" w:hAnsi="Arial" w:cs="Arial"/>
          <w:i/>
        </w:rPr>
      </w:pPr>
      <w:r w:rsidRPr="00095314">
        <w:rPr>
          <w:rFonts w:ascii="Arial" w:hAnsi="Arial" w:cs="Arial"/>
          <w:i/>
        </w:rPr>
        <w:t>Suspensión de servicio en incumplimiento de pago por convenio de adeudo</w:t>
      </w:r>
    </w:p>
    <w:p w14:paraId="52328865" w14:textId="4C324A52"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 xml:space="preserve">Al usuario que haya firmado un convenio para pagar en parcialidades su adeudo con </w:t>
      </w:r>
      <w:r w:rsidRPr="00095314">
        <w:rPr>
          <w:rFonts w:ascii="Arial" w:hAnsi="Arial" w:cs="Arial"/>
          <w:noProof/>
        </w:rPr>
        <w:t>SIMAPAG</w:t>
      </w:r>
      <w:r w:rsidRPr="00095314">
        <w:rPr>
          <w:rFonts w:ascii="Arial" w:hAnsi="Arial" w:cs="Arial"/>
        </w:rPr>
        <w:t xml:space="preserve"> e incumpla con el pago de una parcialidad en la fecha estipulada en el convenio correspondiente, se le hará efectiva la suspensión del servicio después de que se le haya vencido el periodo de pago y podrá ser exigible el pago inmediato del adeudo total.</w:t>
      </w:r>
    </w:p>
    <w:p w14:paraId="77A75CCF" w14:textId="77777777" w:rsidR="0001519B" w:rsidRPr="00095314" w:rsidRDefault="0001519B" w:rsidP="0001519B">
      <w:pPr>
        <w:pStyle w:val="Prrafodelista"/>
        <w:ind w:left="709" w:hanging="567"/>
        <w:rPr>
          <w:rFonts w:ascii="Arial" w:hAnsi="Arial" w:cs="Arial"/>
        </w:rPr>
      </w:pPr>
    </w:p>
    <w:p w14:paraId="6AA07465" w14:textId="77777777" w:rsidR="0001519B" w:rsidRPr="00095314" w:rsidRDefault="0001519B" w:rsidP="0001519B">
      <w:pPr>
        <w:pStyle w:val="Prrafodelista"/>
        <w:spacing w:line="360" w:lineRule="auto"/>
        <w:ind w:left="142"/>
        <w:jc w:val="right"/>
        <w:rPr>
          <w:rFonts w:ascii="Arial" w:hAnsi="Arial" w:cs="Arial"/>
        </w:rPr>
      </w:pPr>
      <w:r w:rsidRPr="00095314">
        <w:rPr>
          <w:rFonts w:ascii="Arial" w:hAnsi="Arial" w:cs="Arial"/>
          <w:i/>
        </w:rPr>
        <w:t>Solicitud de cambio de tarifa</w:t>
      </w:r>
    </w:p>
    <w:p w14:paraId="289E48FE" w14:textId="77777777"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El cambio de giro se hará a solicitud de la parte interesada. Para tal efecto el personal del área comercial generará una orden de revisión de tarifa y giro, a efectos de comprobar el cambio de giro.</w:t>
      </w:r>
    </w:p>
    <w:p w14:paraId="5B630D3E" w14:textId="77777777" w:rsidR="0001519B" w:rsidRPr="00095314" w:rsidRDefault="0001519B" w:rsidP="0001519B">
      <w:pPr>
        <w:pStyle w:val="Prrafodelista"/>
        <w:spacing w:line="360" w:lineRule="auto"/>
        <w:ind w:left="709"/>
        <w:jc w:val="both"/>
        <w:rPr>
          <w:rFonts w:ascii="Arial" w:hAnsi="Arial" w:cs="Arial"/>
        </w:rPr>
      </w:pPr>
    </w:p>
    <w:p w14:paraId="01FFDC9E" w14:textId="6EF60D05"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lastRenderedPageBreak/>
        <w:t xml:space="preserve"> Para los casos en que el personal de campo observara que una toma se encuentre tributando en un giro diferente al registrado, notificará a </w:t>
      </w:r>
      <w:r w:rsidRPr="00095314">
        <w:rPr>
          <w:rFonts w:ascii="Arial" w:hAnsi="Arial" w:cs="Arial"/>
          <w:noProof/>
        </w:rPr>
        <w:t>la</w:t>
      </w:r>
      <w:r w:rsidRPr="00095314">
        <w:rPr>
          <w:rFonts w:ascii="Arial" w:hAnsi="Arial" w:cs="Arial"/>
        </w:rPr>
        <w:t xml:space="preserve"> </w:t>
      </w:r>
      <w:r w:rsidR="009E2E37" w:rsidRPr="00095314">
        <w:rPr>
          <w:rFonts w:ascii="Arial" w:hAnsi="Arial" w:cs="Arial"/>
          <w:noProof/>
        </w:rPr>
        <w:t>Dirección Comercial</w:t>
      </w:r>
      <w:r w:rsidRPr="00095314">
        <w:rPr>
          <w:rFonts w:ascii="Arial" w:hAnsi="Arial" w:cs="Arial"/>
        </w:rPr>
        <w:t xml:space="preserve"> el giro real que corresponda y se emitirá un aviso para que el interesado acuda en un plazo de dos días hábiles a las oficinas del organismo para hacer las aclaraciones necesarias, una vez el plazo cumplido se dará por aceptado el cambio aplicado. (formato 6)</w:t>
      </w:r>
    </w:p>
    <w:p w14:paraId="4FBF4BC0" w14:textId="77777777" w:rsidR="0001519B" w:rsidRPr="00095314" w:rsidRDefault="0001519B" w:rsidP="0001519B">
      <w:pPr>
        <w:pStyle w:val="Prrafodelista"/>
        <w:rPr>
          <w:rFonts w:ascii="Arial" w:hAnsi="Arial" w:cs="Arial"/>
        </w:rPr>
      </w:pPr>
    </w:p>
    <w:p w14:paraId="78C9E0FC" w14:textId="77777777"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En caso de que asista la razón al usuario, se mantendrá el giro registrado en el padrón y en caso contrario se hará la modificación de tarifa para que el usuario pague en la siguiente mensualidad el importe que corresponda. Si el usuario hubiera realizado su pago anual, se le cobrará la diferencia de tarifa solamente a partir de su cambio de giro. Los meses previos a ello permanecerán en la tarifa que hubiera estado tributando.</w:t>
      </w:r>
    </w:p>
    <w:p w14:paraId="73C92B64" w14:textId="77777777" w:rsidR="0001519B" w:rsidRPr="00095314" w:rsidRDefault="0001519B" w:rsidP="0001519B">
      <w:pPr>
        <w:pStyle w:val="Prrafodelista"/>
        <w:spacing w:line="360" w:lineRule="auto"/>
        <w:ind w:left="142"/>
        <w:jc w:val="both"/>
        <w:rPr>
          <w:rFonts w:ascii="Arial" w:hAnsi="Arial" w:cs="Arial"/>
        </w:rPr>
      </w:pPr>
    </w:p>
    <w:p w14:paraId="1A776F6B" w14:textId="77777777" w:rsidR="0001519B" w:rsidRPr="00095314" w:rsidRDefault="0001519B" w:rsidP="0001519B">
      <w:pPr>
        <w:pStyle w:val="Prrafodelista"/>
        <w:spacing w:line="360" w:lineRule="auto"/>
        <w:ind w:left="142"/>
        <w:jc w:val="right"/>
        <w:rPr>
          <w:rFonts w:ascii="Arial" w:hAnsi="Arial" w:cs="Arial"/>
        </w:rPr>
      </w:pPr>
      <w:r w:rsidRPr="00095314">
        <w:rPr>
          <w:rFonts w:ascii="Arial" w:hAnsi="Arial" w:cs="Arial"/>
          <w:i/>
        </w:rPr>
        <w:t>Facultad de aplicar el cambio de tarifa</w:t>
      </w:r>
    </w:p>
    <w:p w14:paraId="72FA2CCA" w14:textId="77777777" w:rsidR="0001519B" w:rsidRPr="00095314" w:rsidRDefault="0001519B">
      <w:pPr>
        <w:pStyle w:val="Prrafodelista"/>
        <w:numPr>
          <w:ilvl w:val="1"/>
          <w:numId w:val="16"/>
        </w:numPr>
        <w:spacing w:line="360" w:lineRule="auto"/>
        <w:ind w:left="709" w:hanging="567"/>
        <w:contextualSpacing/>
        <w:jc w:val="both"/>
        <w:rPr>
          <w:rFonts w:ascii="Arial" w:hAnsi="Arial" w:cs="Arial"/>
        </w:rPr>
      </w:pPr>
      <w:r w:rsidRPr="00095314">
        <w:rPr>
          <w:rFonts w:ascii="Arial" w:hAnsi="Arial" w:cs="Arial"/>
        </w:rPr>
        <w:t xml:space="preserve">Se faculta al </w:t>
      </w:r>
      <w:r w:rsidRPr="00095314">
        <w:rPr>
          <w:rFonts w:ascii="Arial" w:hAnsi="Arial" w:cs="Arial"/>
          <w:noProof/>
        </w:rPr>
        <w:t>Coordinador Comercial</w:t>
      </w:r>
      <w:r w:rsidRPr="00095314">
        <w:rPr>
          <w:rFonts w:ascii="Arial" w:hAnsi="Arial" w:cs="Arial"/>
        </w:rPr>
        <w:t xml:space="preserve"> para autorizar los cambios de tarifa cuando resulte procedente.</w:t>
      </w:r>
    </w:p>
    <w:p w14:paraId="65D77F38" w14:textId="77777777" w:rsidR="0001519B" w:rsidRPr="00095314" w:rsidRDefault="0001519B" w:rsidP="0001519B">
      <w:pPr>
        <w:pStyle w:val="Prrafodelista"/>
        <w:spacing w:line="360" w:lineRule="auto"/>
        <w:ind w:left="142"/>
        <w:jc w:val="both"/>
        <w:rPr>
          <w:rFonts w:ascii="Arial" w:hAnsi="Arial" w:cs="Arial"/>
        </w:rPr>
      </w:pPr>
    </w:p>
    <w:p w14:paraId="17387E42" w14:textId="77777777" w:rsidR="0001519B" w:rsidRPr="00095314" w:rsidRDefault="0001519B" w:rsidP="0001519B">
      <w:pPr>
        <w:pStyle w:val="Prrafodelista"/>
        <w:spacing w:line="360" w:lineRule="auto"/>
        <w:ind w:left="142"/>
        <w:jc w:val="right"/>
        <w:rPr>
          <w:rFonts w:ascii="Arial" w:hAnsi="Arial" w:cs="Arial"/>
        </w:rPr>
      </w:pPr>
      <w:bookmarkStart w:id="0" w:name="_Hlk33854036"/>
      <w:r w:rsidRPr="00095314">
        <w:rPr>
          <w:rFonts w:ascii="Arial" w:hAnsi="Arial" w:cs="Arial"/>
          <w:i/>
        </w:rPr>
        <w:t>Atención a usuarios</w:t>
      </w:r>
    </w:p>
    <w:p w14:paraId="0C694C5A" w14:textId="72203995" w:rsidR="00095314" w:rsidRPr="00095314" w:rsidRDefault="0001519B">
      <w:pPr>
        <w:pStyle w:val="Prrafodelista"/>
        <w:numPr>
          <w:ilvl w:val="1"/>
          <w:numId w:val="23"/>
        </w:numPr>
        <w:spacing w:line="360" w:lineRule="auto"/>
        <w:contextualSpacing/>
        <w:jc w:val="both"/>
        <w:rPr>
          <w:rFonts w:ascii="Arial" w:hAnsi="Arial" w:cs="Arial"/>
        </w:rPr>
      </w:pPr>
      <w:r w:rsidRPr="00095314">
        <w:rPr>
          <w:rFonts w:ascii="Arial" w:hAnsi="Arial" w:cs="Arial"/>
        </w:rPr>
        <w:t>Para la mejora en los servicios y trámites para los usuarios, se deberá llevar un registro de la recurrencia por cada tipo de queja o solicitud que se presenten ante el personal del área comercial.</w:t>
      </w:r>
      <w:r w:rsidR="00095314">
        <w:rPr>
          <w:rFonts w:ascii="Arial" w:hAnsi="Arial" w:cs="Arial"/>
        </w:rPr>
        <w:t xml:space="preserve"> </w:t>
      </w:r>
      <w:r w:rsidR="00095314" w:rsidRPr="00095314">
        <w:rPr>
          <w:rFonts w:ascii="Arial" w:hAnsi="Arial" w:cs="Arial"/>
        </w:rPr>
        <w:t xml:space="preserve">Se hará un reporte bimestral y, </w:t>
      </w:r>
      <w:r w:rsidR="008045B1" w:rsidRPr="00095314">
        <w:rPr>
          <w:rFonts w:ascii="Arial" w:hAnsi="Arial" w:cs="Arial"/>
        </w:rPr>
        <w:t>de acuerdo con el</w:t>
      </w:r>
      <w:r w:rsidR="00095314" w:rsidRPr="00095314">
        <w:rPr>
          <w:rFonts w:ascii="Arial" w:hAnsi="Arial" w:cs="Arial"/>
        </w:rPr>
        <w:t xml:space="preserve"> tipo de queja más recurrente, se deberá implementar una política de atención y prevención que permita reducir la incidencia y mejorar sustancialmente la causal que de origen a las quejas presentadas.</w:t>
      </w:r>
    </w:p>
    <w:p w14:paraId="774E2834" w14:textId="77777777" w:rsidR="00095314" w:rsidRDefault="00095314" w:rsidP="0001519B">
      <w:pPr>
        <w:pStyle w:val="Prrafodelista"/>
        <w:spacing w:line="360" w:lineRule="auto"/>
        <w:ind w:left="709"/>
        <w:jc w:val="both"/>
        <w:rPr>
          <w:rFonts w:ascii="Arial" w:hAnsi="Arial" w:cs="Arial"/>
        </w:rPr>
      </w:pPr>
    </w:p>
    <w:p w14:paraId="30B203E6" w14:textId="252483DD" w:rsidR="00095314" w:rsidRPr="00095314" w:rsidRDefault="00095314">
      <w:pPr>
        <w:pStyle w:val="Prrafodelista"/>
        <w:numPr>
          <w:ilvl w:val="0"/>
          <w:numId w:val="2"/>
        </w:numPr>
        <w:jc w:val="both"/>
        <w:rPr>
          <w:rFonts w:ascii="Arial" w:hAnsi="Arial" w:cs="Arial"/>
          <w:b/>
          <w:bCs/>
        </w:rPr>
      </w:pPr>
      <w:r w:rsidRPr="00095314">
        <w:rPr>
          <w:rFonts w:ascii="Arial" w:hAnsi="Arial" w:cs="Arial"/>
          <w:b/>
          <w:bCs/>
        </w:rPr>
        <w:t>Para el suministro de agua potable bajo el régimen de servicio medido con relación a sus usos</w:t>
      </w:r>
    </w:p>
    <w:bookmarkEnd w:id="0"/>
    <w:p w14:paraId="35688721" w14:textId="77777777" w:rsidR="00CA288E" w:rsidRPr="00095314" w:rsidRDefault="00CA288E" w:rsidP="00A44F9A">
      <w:pPr>
        <w:pStyle w:val="Prrafodelista"/>
        <w:ind w:left="1428"/>
        <w:jc w:val="both"/>
        <w:rPr>
          <w:rFonts w:ascii="Arial" w:hAnsi="Arial" w:cs="Arial"/>
        </w:rPr>
      </w:pPr>
    </w:p>
    <w:p w14:paraId="126C6791" w14:textId="77777777" w:rsidR="00CA288E" w:rsidRPr="00095314" w:rsidRDefault="00CA288E" w:rsidP="00A44F9A">
      <w:pPr>
        <w:pStyle w:val="Prrafodelista"/>
        <w:ind w:left="1428"/>
        <w:jc w:val="both"/>
        <w:rPr>
          <w:rFonts w:ascii="Arial" w:hAnsi="Arial" w:cs="Arial"/>
        </w:rPr>
      </w:pPr>
    </w:p>
    <w:p w14:paraId="2C35EEB7" w14:textId="0D4C8493" w:rsidR="00DF3129" w:rsidRPr="00095314" w:rsidRDefault="00DF3129" w:rsidP="00095314">
      <w:pPr>
        <w:pStyle w:val="Prrafodelista"/>
        <w:ind w:left="2232"/>
        <w:jc w:val="both"/>
        <w:rPr>
          <w:rFonts w:ascii="Arial" w:hAnsi="Arial" w:cs="Arial"/>
        </w:rPr>
      </w:pPr>
      <w:r w:rsidRPr="00095314">
        <w:rPr>
          <w:rFonts w:ascii="Arial" w:hAnsi="Arial" w:cs="Arial"/>
        </w:rPr>
        <w:t>Se considerarán c</w:t>
      </w:r>
      <w:r w:rsidR="00942B0C" w:rsidRPr="00095314">
        <w:rPr>
          <w:rFonts w:ascii="Arial" w:hAnsi="Arial" w:cs="Arial"/>
        </w:rPr>
        <w:t>inco</w:t>
      </w:r>
      <w:r w:rsidRPr="00095314">
        <w:rPr>
          <w:rFonts w:ascii="Arial" w:hAnsi="Arial" w:cs="Arial"/>
        </w:rPr>
        <w:t xml:space="preserve"> usos diferentes para cada uno de los cual</w:t>
      </w:r>
      <w:r w:rsidR="00D67FF9" w:rsidRPr="00095314">
        <w:rPr>
          <w:rFonts w:ascii="Arial" w:hAnsi="Arial" w:cs="Arial"/>
        </w:rPr>
        <w:t>e</w:t>
      </w:r>
      <w:r w:rsidRPr="00095314">
        <w:rPr>
          <w:rFonts w:ascii="Arial" w:hAnsi="Arial" w:cs="Arial"/>
        </w:rPr>
        <w:t xml:space="preserve">s corresponde una tabla de precios </w:t>
      </w:r>
      <w:r w:rsidR="00942B0C" w:rsidRPr="00095314">
        <w:rPr>
          <w:rFonts w:ascii="Arial" w:hAnsi="Arial" w:cs="Arial"/>
        </w:rPr>
        <w:t xml:space="preserve">de las </w:t>
      </w:r>
      <w:r w:rsidRPr="00095314">
        <w:rPr>
          <w:rFonts w:ascii="Arial" w:hAnsi="Arial" w:cs="Arial"/>
        </w:rPr>
        <w:t>contenida</w:t>
      </w:r>
      <w:r w:rsidR="00942B0C" w:rsidRPr="00095314">
        <w:rPr>
          <w:rFonts w:ascii="Arial" w:hAnsi="Arial" w:cs="Arial"/>
        </w:rPr>
        <w:t>s</w:t>
      </w:r>
      <w:r w:rsidRPr="00095314">
        <w:rPr>
          <w:rFonts w:ascii="Arial" w:hAnsi="Arial" w:cs="Arial"/>
        </w:rPr>
        <w:t xml:space="preserve"> en la fracción I del Artículo 14 de la Ley de Ingresos</w:t>
      </w:r>
      <w:r w:rsidR="00D67FF9" w:rsidRPr="00095314">
        <w:rPr>
          <w:rFonts w:ascii="Arial" w:hAnsi="Arial" w:cs="Arial"/>
        </w:rPr>
        <w:t xml:space="preserve">, </w:t>
      </w:r>
      <w:r w:rsidR="00D67FF9" w:rsidRPr="00095314">
        <w:rPr>
          <w:rFonts w:ascii="Arial" w:hAnsi="Arial" w:cs="Arial"/>
        </w:rPr>
        <w:lastRenderedPageBreak/>
        <w:t>correspondiendo a cada una de ellas, para su clasificación, las condiciones siguientes:</w:t>
      </w:r>
    </w:p>
    <w:p w14:paraId="7B35A1C3" w14:textId="51E0D31D" w:rsidR="00DF3129" w:rsidRPr="00095314" w:rsidRDefault="00DF3129" w:rsidP="00DF3129">
      <w:pPr>
        <w:pStyle w:val="Prrafodelista"/>
        <w:ind w:left="1428"/>
        <w:jc w:val="both"/>
        <w:rPr>
          <w:rFonts w:ascii="Arial" w:hAnsi="Arial" w:cs="Arial"/>
        </w:rPr>
      </w:pPr>
    </w:p>
    <w:p w14:paraId="448ABF9C" w14:textId="19E599C4" w:rsidR="00A44F9A" w:rsidRPr="00095314" w:rsidRDefault="00D67FF9">
      <w:pPr>
        <w:pStyle w:val="Prrafodelista"/>
        <w:numPr>
          <w:ilvl w:val="0"/>
          <w:numId w:val="7"/>
        </w:numPr>
        <w:ind w:left="1418"/>
        <w:jc w:val="both"/>
        <w:rPr>
          <w:rFonts w:ascii="Arial" w:hAnsi="Arial" w:cs="Arial"/>
        </w:rPr>
      </w:pPr>
      <w:r w:rsidRPr="00095314">
        <w:rPr>
          <w:rFonts w:ascii="Arial" w:hAnsi="Arial" w:cs="Arial"/>
          <w:b/>
          <w:bCs/>
        </w:rPr>
        <w:t>Uso doméstico</w:t>
      </w:r>
      <w:r w:rsidRPr="00095314">
        <w:rPr>
          <w:rFonts w:ascii="Arial" w:hAnsi="Arial" w:cs="Arial"/>
        </w:rPr>
        <w:t>: la utilización de agua para el suministro de centros de población y comunidades rurales, a través de la red municipal, así como otras redes que presten servicio colectivo de agua en beneficio de personas físicas o jurídico colectivas, y la destinada al uso particular de las personas y a su hogar;</w:t>
      </w:r>
    </w:p>
    <w:p w14:paraId="1848C2BB" w14:textId="77777777" w:rsidR="00A44F9A" w:rsidRPr="00095314" w:rsidRDefault="00A44F9A" w:rsidP="003011DB">
      <w:pPr>
        <w:pStyle w:val="Prrafodelista"/>
        <w:ind w:left="1418"/>
        <w:jc w:val="both"/>
        <w:rPr>
          <w:rFonts w:ascii="Arial" w:hAnsi="Arial" w:cs="Arial"/>
        </w:rPr>
      </w:pPr>
    </w:p>
    <w:p w14:paraId="3ADC7CC1" w14:textId="77777777" w:rsidR="00A44F9A" w:rsidRPr="00095314" w:rsidRDefault="00D67FF9">
      <w:pPr>
        <w:pStyle w:val="Prrafodelista"/>
        <w:numPr>
          <w:ilvl w:val="0"/>
          <w:numId w:val="7"/>
        </w:numPr>
        <w:ind w:left="1418"/>
        <w:jc w:val="both"/>
        <w:rPr>
          <w:rFonts w:ascii="Arial" w:hAnsi="Arial" w:cs="Arial"/>
        </w:rPr>
      </w:pPr>
      <w:r w:rsidRPr="00095314">
        <w:rPr>
          <w:rFonts w:ascii="Arial" w:hAnsi="Arial" w:cs="Arial"/>
          <w:b/>
          <w:bCs/>
        </w:rPr>
        <w:t>Uso comercial y de servicios</w:t>
      </w:r>
      <w:r w:rsidRPr="00095314">
        <w:rPr>
          <w:rFonts w:ascii="Arial" w:hAnsi="Arial" w:cs="Arial"/>
        </w:rPr>
        <w:t>: la utilización del agua en establecimientos y oficinas, dedicadas a la compra y venta de bienes y servicios.;</w:t>
      </w:r>
    </w:p>
    <w:p w14:paraId="37AABDB9" w14:textId="77777777" w:rsidR="00A44F9A" w:rsidRPr="00095314" w:rsidRDefault="00A44F9A" w:rsidP="003011DB">
      <w:pPr>
        <w:pStyle w:val="Prrafodelista"/>
        <w:ind w:left="1418"/>
        <w:rPr>
          <w:rFonts w:ascii="Arial" w:hAnsi="Arial" w:cs="Arial"/>
          <w:b/>
          <w:bCs/>
        </w:rPr>
      </w:pPr>
    </w:p>
    <w:p w14:paraId="5279EBC7" w14:textId="785E39D0" w:rsidR="00A44F9A" w:rsidRPr="00095314" w:rsidRDefault="00D67FF9">
      <w:pPr>
        <w:pStyle w:val="Prrafodelista"/>
        <w:numPr>
          <w:ilvl w:val="0"/>
          <w:numId w:val="7"/>
        </w:numPr>
        <w:ind w:left="1418"/>
        <w:jc w:val="both"/>
        <w:rPr>
          <w:rFonts w:ascii="Arial" w:hAnsi="Arial" w:cs="Arial"/>
        </w:rPr>
      </w:pPr>
      <w:r w:rsidRPr="00095314">
        <w:rPr>
          <w:rFonts w:ascii="Arial" w:hAnsi="Arial" w:cs="Arial"/>
          <w:b/>
          <w:bCs/>
        </w:rPr>
        <w:t>Uso industrial;</w:t>
      </w:r>
      <w:r w:rsidRPr="00095314">
        <w:rPr>
          <w:rFonts w:ascii="Arial" w:hAnsi="Arial" w:cs="Arial"/>
        </w:rPr>
        <w:t xml:space="preserve"> la utilización de agua en fábricas, empresas o parques industriales, así como la que se utiliza en calderas, en dispositivos para enfriamiento, lavado, baños y otros servicios dentro de la empresa, o para cualquier otro uso o aprovechamiento de transformación</w:t>
      </w:r>
    </w:p>
    <w:p w14:paraId="2A570045" w14:textId="77777777" w:rsidR="00A44F9A" w:rsidRPr="00095314" w:rsidRDefault="00A44F9A" w:rsidP="003011DB">
      <w:pPr>
        <w:pStyle w:val="Prrafodelista"/>
        <w:ind w:left="1418"/>
        <w:rPr>
          <w:rFonts w:ascii="Arial" w:hAnsi="Arial" w:cs="Arial"/>
          <w:b/>
          <w:bCs/>
        </w:rPr>
      </w:pPr>
    </w:p>
    <w:p w14:paraId="183CDCAB" w14:textId="403C8C7B" w:rsidR="00A44F9A" w:rsidRPr="00095314" w:rsidRDefault="00D67FF9">
      <w:pPr>
        <w:pStyle w:val="Prrafodelista"/>
        <w:numPr>
          <w:ilvl w:val="0"/>
          <w:numId w:val="7"/>
        </w:numPr>
        <w:ind w:left="1418"/>
        <w:jc w:val="both"/>
        <w:rPr>
          <w:rFonts w:ascii="Arial" w:hAnsi="Arial" w:cs="Arial"/>
        </w:rPr>
      </w:pPr>
      <w:r w:rsidRPr="00095314">
        <w:rPr>
          <w:rFonts w:ascii="Arial" w:hAnsi="Arial" w:cs="Arial"/>
          <w:b/>
          <w:bCs/>
        </w:rPr>
        <w:t>Uso mixto:</w:t>
      </w:r>
      <w:r w:rsidRPr="00095314">
        <w:rPr>
          <w:rFonts w:ascii="Arial" w:hAnsi="Arial" w:cs="Arial"/>
        </w:rPr>
        <w:t xml:space="preserve"> la utilización del agua para el suministro en una toma doméstica que comparta un espacio</w:t>
      </w:r>
      <w:r w:rsidR="0075604A" w:rsidRPr="00095314">
        <w:rPr>
          <w:rFonts w:ascii="Arial" w:hAnsi="Arial" w:cs="Arial"/>
        </w:rPr>
        <w:t xml:space="preserve"> físico</w:t>
      </w:r>
      <w:r w:rsidRPr="00095314">
        <w:rPr>
          <w:rFonts w:ascii="Arial" w:hAnsi="Arial" w:cs="Arial"/>
        </w:rPr>
        <w:t xml:space="preserve"> del mismo inmueble con un comercio en el que se desarrollen actividades de compra y venta de bienes y servicios y que tenga </w:t>
      </w:r>
      <w:r w:rsidR="0075604A" w:rsidRPr="00095314">
        <w:rPr>
          <w:rFonts w:ascii="Arial" w:hAnsi="Arial" w:cs="Arial"/>
        </w:rPr>
        <w:t>una baja demanda</w:t>
      </w:r>
      <w:r w:rsidRPr="00095314">
        <w:rPr>
          <w:rFonts w:ascii="Arial" w:hAnsi="Arial" w:cs="Arial"/>
        </w:rPr>
        <w:t xml:space="preserve"> de agua para </w:t>
      </w:r>
      <w:r w:rsidR="0075604A" w:rsidRPr="00095314">
        <w:rPr>
          <w:rFonts w:ascii="Arial" w:hAnsi="Arial" w:cs="Arial"/>
        </w:rPr>
        <w:t>sus</w:t>
      </w:r>
      <w:r w:rsidR="00F95C6A" w:rsidRPr="00095314">
        <w:rPr>
          <w:rFonts w:ascii="Arial" w:hAnsi="Arial" w:cs="Arial"/>
        </w:rPr>
        <w:t xml:space="preserve"> </w:t>
      </w:r>
      <w:r w:rsidR="0075604A" w:rsidRPr="00095314">
        <w:rPr>
          <w:rFonts w:ascii="Arial" w:hAnsi="Arial" w:cs="Arial"/>
        </w:rPr>
        <w:t>necesidades de limpieza y sanitarias</w:t>
      </w:r>
      <w:r w:rsidR="00F35B59" w:rsidRPr="00095314">
        <w:rPr>
          <w:rFonts w:ascii="Arial" w:hAnsi="Arial" w:cs="Arial"/>
        </w:rPr>
        <w:t>; y</w:t>
      </w:r>
    </w:p>
    <w:p w14:paraId="71EA552C" w14:textId="77777777" w:rsidR="00A44F9A" w:rsidRPr="00095314" w:rsidRDefault="00A44F9A" w:rsidP="003011DB">
      <w:pPr>
        <w:pStyle w:val="Prrafodelista"/>
        <w:ind w:left="1418"/>
        <w:rPr>
          <w:rFonts w:ascii="Arial" w:hAnsi="Arial" w:cs="Arial"/>
          <w:b/>
          <w:bCs/>
        </w:rPr>
      </w:pPr>
    </w:p>
    <w:p w14:paraId="72205DA5" w14:textId="5907D2D8" w:rsidR="00F35B59" w:rsidRPr="00095314" w:rsidRDefault="00F35B59">
      <w:pPr>
        <w:pStyle w:val="Prrafodelista"/>
        <w:numPr>
          <w:ilvl w:val="0"/>
          <w:numId w:val="7"/>
        </w:numPr>
        <w:ind w:left="1418"/>
        <w:jc w:val="both"/>
        <w:rPr>
          <w:rFonts w:ascii="Arial" w:hAnsi="Arial" w:cs="Arial"/>
        </w:rPr>
      </w:pPr>
      <w:r w:rsidRPr="00095314">
        <w:rPr>
          <w:rFonts w:ascii="Arial" w:hAnsi="Arial" w:cs="Arial"/>
          <w:b/>
          <w:bCs/>
        </w:rPr>
        <w:t>Uso para servicio público:</w:t>
      </w:r>
      <w:r w:rsidRPr="00095314">
        <w:rPr>
          <w:rFonts w:ascii="Arial" w:hAnsi="Arial" w:cs="Arial"/>
        </w:rPr>
        <w:t xml:space="preserve"> la utilización del agua para el suministro en establecimientos u oficinas públicas de cualquiera de los tres niveles de gobierno.</w:t>
      </w:r>
    </w:p>
    <w:p w14:paraId="305AB30D" w14:textId="77777777" w:rsidR="00CA288E" w:rsidRPr="00095314" w:rsidRDefault="00CA288E" w:rsidP="00CA288E">
      <w:pPr>
        <w:pStyle w:val="Prrafodelista"/>
        <w:rPr>
          <w:rFonts w:ascii="Arial" w:hAnsi="Arial" w:cs="Arial"/>
        </w:rPr>
      </w:pPr>
    </w:p>
    <w:p w14:paraId="1C30957E" w14:textId="0CC652E6" w:rsidR="00CA288E" w:rsidRDefault="00CA288E">
      <w:pPr>
        <w:pStyle w:val="Prrafodelista"/>
        <w:numPr>
          <w:ilvl w:val="0"/>
          <w:numId w:val="7"/>
        </w:numPr>
        <w:ind w:left="1418"/>
        <w:jc w:val="both"/>
        <w:rPr>
          <w:rFonts w:ascii="Arial" w:hAnsi="Arial" w:cs="Arial"/>
        </w:rPr>
      </w:pPr>
      <w:r w:rsidRPr="00095314">
        <w:rPr>
          <w:rFonts w:ascii="Arial" w:hAnsi="Arial" w:cs="Arial"/>
        </w:rPr>
        <w:t>El catálogo de giros para la determinación de tarifas aplicable será el siguiente.</w:t>
      </w:r>
    </w:p>
    <w:p w14:paraId="19ED3B70" w14:textId="77777777" w:rsidR="0009783D" w:rsidRPr="0009783D" w:rsidRDefault="0009783D" w:rsidP="0009783D">
      <w:pPr>
        <w:pStyle w:val="Prrafodelista"/>
        <w:rPr>
          <w:rFonts w:ascii="Arial" w:hAnsi="Arial" w:cs="Arial"/>
        </w:rPr>
      </w:pPr>
    </w:p>
    <w:tbl>
      <w:tblPr>
        <w:tblW w:w="9068" w:type="dxa"/>
        <w:tblInd w:w="55" w:type="dxa"/>
        <w:tblCellMar>
          <w:left w:w="70" w:type="dxa"/>
          <w:right w:w="70" w:type="dxa"/>
        </w:tblCellMar>
        <w:tblLook w:val="0000" w:firstRow="0" w:lastRow="0" w:firstColumn="0" w:lastColumn="0" w:noHBand="0" w:noVBand="0"/>
      </w:tblPr>
      <w:tblGrid>
        <w:gridCol w:w="318"/>
        <w:gridCol w:w="2702"/>
        <w:gridCol w:w="407"/>
        <w:gridCol w:w="2604"/>
        <w:gridCol w:w="407"/>
        <w:gridCol w:w="2630"/>
      </w:tblGrid>
      <w:tr w:rsidR="0009783D" w:rsidRPr="00106156" w14:paraId="44792A83" w14:textId="77777777" w:rsidTr="00BB025B">
        <w:trPr>
          <w:trHeight w:val="270"/>
        </w:trPr>
        <w:tc>
          <w:tcPr>
            <w:tcW w:w="318" w:type="dxa"/>
            <w:tcBorders>
              <w:top w:val="single" w:sz="8" w:space="0" w:color="auto"/>
              <w:left w:val="nil"/>
              <w:bottom w:val="nil"/>
              <w:right w:val="nil"/>
            </w:tcBorders>
            <w:shd w:val="clear" w:color="auto" w:fill="auto"/>
            <w:noWrap/>
            <w:vAlign w:val="bottom"/>
          </w:tcPr>
          <w:p w14:paraId="6B17DB33" w14:textId="315C0409" w:rsidR="0009783D" w:rsidRPr="008045B1" w:rsidRDefault="0009783D" w:rsidP="008045B1">
            <w:pPr>
              <w:spacing w:line="360" w:lineRule="auto"/>
              <w:jc w:val="center"/>
              <w:rPr>
                <w:rFonts w:ascii="Arial" w:hAnsi="Arial" w:cs="Arial"/>
                <w:i/>
                <w:iCs/>
                <w:sz w:val="18"/>
                <w:szCs w:val="18"/>
              </w:rPr>
            </w:pPr>
          </w:p>
        </w:tc>
        <w:tc>
          <w:tcPr>
            <w:tcW w:w="2702" w:type="dxa"/>
            <w:tcBorders>
              <w:top w:val="single" w:sz="8" w:space="0" w:color="auto"/>
              <w:left w:val="nil"/>
              <w:bottom w:val="single" w:sz="8" w:space="0" w:color="auto"/>
              <w:right w:val="nil"/>
            </w:tcBorders>
            <w:shd w:val="clear" w:color="auto" w:fill="002060"/>
            <w:noWrap/>
            <w:vAlign w:val="bottom"/>
          </w:tcPr>
          <w:p w14:paraId="0D412B6B" w14:textId="77777777" w:rsidR="0009783D" w:rsidRPr="008045B1" w:rsidRDefault="0009783D" w:rsidP="008045B1">
            <w:pPr>
              <w:spacing w:line="360" w:lineRule="auto"/>
              <w:jc w:val="center"/>
              <w:rPr>
                <w:rFonts w:ascii="Arial" w:hAnsi="Arial" w:cs="Arial"/>
                <w:b/>
                <w:i/>
                <w:iCs/>
                <w:sz w:val="18"/>
                <w:szCs w:val="18"/>
              </w:rPr>
            </w:pPr>
            <w:r w:rsidRPr="008045B1">
              <w:rPr>
                <w:rFonts w:ascii="Arial" w:hAnsi="Arial" w:cs="Arial"/>
                <w:b/>
                <w:i/>
                <w:iCs/>
                <w:sz w:val="18"/>
                <w:szCs w:val="18"/>
              </w:rPr>
              <w:t>domésticos</w:t>
            </w:r>
          </w:p>
        </w:tc>
        <w:tc>
          <w:tcPr>
            <w:tcW w:w="407" w:type="dxa"/>
            <w:tcBorders>
              <w:top w:val="single" w:sz="8" w:space="0" w:color="auto"/>
              <w:left w:val="nil"/>
              <w:bottom w:val="single" w:sz="8" w:space="0" w:color="auto"/>
              <w:right w:val="nil"/>
            </w:tcBorders>
            <w:shd w:val="clear" w:color="auto" w:fill="auto"/>
            <w:noWrap/>
            <w:vAlign w:val="bottom"/>
          </w:tcPr>
          <w:p w14:paraId="182B4CF7" w14:textId="32139DBE" w:rsidR="0009783D" w:rsidRPr="008045B1" w:rsidRDefault="0009783D" w:rsidP="008045B1">
            <w:pPr>
              <w:spacing w:line="360" w:lineRule="auto"/>
              <w:jc w:val="center"/>
              <w:rPr>
                <w:rFonts w:ascii="Arial" w:hAnsi="Arial" w:cs="Arial"/>
                <w:i/>
                <w:iCs/>
                <w:sz w:val="18"/>
                <w:szCs w:val="18"/>
              </w:rPr>
            </w:pPr>
          </w:p>
        </w:tc>
        <w:tc>
          <w:tcPr>
            <w:tcW w:w="2604" w:type="dxa"/>
            <w:tcBorders>
              <w:top w:val="single" w:sz="8" w:space="0" w:color="auto"/>
              <w:left w:val="nil"/>
              <w:bottom w:val="single" w:sz="8" w:space="0" w:color="auto"/>
              <w:right w:val="nil"/>
            </w:tcBorders>
            <w:shd w:val="clear" w:color="auto" w:fill="002060"/>
            <w:noWrap/>
            <w:vAlign w:val="bottom"/>
          </w:tcPr>
          <w:p w14:paraId="50344FD5" w14:textId="77777777" w:rsidR="0009783D" w:rsidRPr="008045B1" w:rsidRDefault="0009783D" w:rsidP="008045B1">
            <w:pPr>
              <w:spacing w:line="360" w:lineRule="auto"/>
              <w:jc w:val="center"/>
              <w:rPr>
                <w:rFonts w:ascii="Arial" w:hAnsi="Arial" w:cs="Arial"/>
                <w:b/>
                <w:i/>
                <w:iCs/>
                <w:sz w:val="18"/>
                <w:szCs w:val="18"/>
              </w:rPr>
            </w:pPr>
            <w:r w:rsidRPr="008045B1">
              <w:rPr>
                <w:rFonts w:ascii="Arial" w:hAnsi="Arial" w:cs="Arial"/>
                <w:b/>
                <w:i/>
                <w:iCs/>
                <w:sz w:val="18"/>
                <w:szCs w:val="18"/>
              </w:rPr>
              <w:t>comerciales</w:t>
            </w:r>
          </w:p>
        </w:tc>
        <w:tc>
          <w:tcPr>
            <w:tcW w:w="407" w:type="dxa"/>
            <w:tcBorders>
              <w:top w:val="single" w:sz="8" w:space="0" w:color="auto"/>
              <w:left w:val="nil"/>
              <w:bottom w:val="single" w:sz="8" w:space="0" w:color="auto"/>
              <w:right w:val="nil"/>
            </w:tcBorders>
            <w:shd w:val="clear" w:color="auto" w:fill="auto"/>
            <w:noWrap/>
            <w:vAlign w:val="bottom"/>
          </w:tcPr>
          <w:p w14:paraId="01E78FC0" w14:textId="35975F03" w:rsidR="0009783D" w:rsidRPr="008045B1" w:rsidRDefault="0009783D" w:rsidP="008045B1">
            <w:pPr>
              <w:spacing w:line="360" w:lineRule="auto"/>
              <w:jc w:val="center"/>
              <w:rPr>
                <w:rFonts w:ascii="Arial" w:hAnsi="Arial" w:cs="Arial"/>
                <w:i/>
                <w:iCs/>
                <w:sz w:val="18"/>
                <w:szCs w:val="18"/>
              </w:rPr>
            </w:pPr>
          </w:p>
        </w:tc>
        <w:tc>
          <w:tcPr>
            <w:tcW w:w="2630" w:type="dxa"/>
            <w:tcBorders>
              <w:top w:val="single" w:sz="8" w:space="0" w:color="auto"/>
              <w:left w:val="nil"/>
              <w:bottom w:val="single" w:sz="8" w:space="0" w:color="auto"/>
              <w:right w:val="nil"/>
            </w:tcBorders>
            <w:shd w:val="clear" w:color="auto" w:fill="002060"/>
            <w:noWrap/>
            <w:vAlign w:val="bottom"/>
          </w:tcPr>
          <w:p w14:paraId="2B826569" w14:textId="77777777" w:rsidR="0009783D" w:rsidRPr="008045B1" w:rsidRDefault="0009783D" w:rsidP="008045B1">
            <w:pPr>
              <w:spacing w:line="360" w:lineRule="auto"/>
              <w:jc w:val="center"/>
              <w:rPr>
                <w:rFonts w:ascii="Arial" w:hAnsi="Arial" w:cs="Arial"/>
                <w:b/>
                <w:i/>
                <w:iCs/>
                <w:sz w:val="18"/>
                <w:szCs w:val="18"/>
              </w:rPr>
            </w:pPr>
            <w:r w:rsidRPr="008045B1">
              <w:rPr>
                <w:rFonts w:ascii="Arial" w:hAnsi="Arial" w:cs="Arial"/>
                <w:b/>
                <w:i/>
                <w:iCs/>
                <w:sz w:val="18"/>
                <w:szCs w:val="18"/>
              </w:rPr>
              <w:t>comerciales</w:t>
            </w:r>
          </w:p>
        </w:tc>
      </w:tr>
      <w:tr w:rsidR="0009783D" w:rsidRPr="00106156" w14:paraId="6D6B6496" w14:textId="77777777" w:rsidTr="005F6E9B">
        <w:trPr>
          <w:trHeight w:val="285"/>
        </w:trPr>
        <w:tc>
          <w:tcPr>
            <w:tcW w:w="318" w:type="dxa"/>
            <w:tcBorders>
              <w:top w:val="double" w:sz="6" w:space="0" w:color="808080"/>
              <w:left w:val="double" w:sz="6" w:space="0" w:color="808080"/>
              <w:bottom w:val="double" w:sz="6" w:space="0" w:color="808080"/>
              <w:right w:val="double" w:sz="6" w:space="0" w:color="808080"/>
            </w:tcBorders>
            <w:shd w:val="clear" w:color="auto" w:fill="auto"/>
            <w:noWrap/>
            <w:vAlign w:val="bottom"/>
          </w:tcPr>
          <w:p w14:paraId="7760CB5D"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w:t>
            </w:r>
          </w:p>
        </w:tc>
        <w:tc>
          <w:tcPr>
            <w:tcW w:w="2702" w:type="dxa"/>
            <w:tcBorders>
              <w:top w:val="nil"/>
              <w:left w:val="nil"/>
              <w:bottom w:val="nil"/>
              <w:right w:val="nil"/>
            </w:tcBorders>
            <w:shd w:val="clear" w:color="auto" w:fill="auto"/>
            <w:noWrap/>
            <w:vAlign w:val="bottom"/>
          </w:tcPr>
          <w:p w14:paraId="57669E94"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casa habitación</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16DE6DE8"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73</w:t>
            </w:r>
          </w:p>
        </w:tc>
        <w:tc>
          <w:tcPr>
            <w:tcW w:w="2604" w:type="dxa"/>
            <w:tcBorders>
              <w:top w:val="nil"/>
              <w:left w:val="nil"/>
              <w:bottom w:val="nil"/>
              <w:right w:val="nil"/>
            </w:tcBorders>
            <w:shd w:val="clear" w:color="auto" w:fill="auto"/>
            <w:noWrap/>
            <w:vAlign w:val="bottom"/>
          </w:tcPr>
          <w:p w14:paraId="6E2B2476"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grúas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0822B224"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154</w:t>
            </w:r>
          </w:p>
        </w:tc>
        <w:tc>
          <w:tcPr>
            <w:tcW w:w="2630" w:type="dxa"/>
            <w:tcBorders>
              <w:top w:val="nil"/>
              <w:left w:val="nil"/>
              <w:bottom w:val="nil"/>
              <w:right w:val="nil"/>
            </w:tcBorders>
            <w:shd w:val="clear" w:color="auto" w:fill="auto"/>
            <w:noWrap/>
            <w:vAlign w:val="bottom"/>
          </w:tcPr>
          <w:p w14:paraId="3618B884"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taquería y tortería</w:t>
            </w:r>
          </w:p>
        </w:tc>
      </w:tr>
      <w:tr w:rsidR="0009783D" w:rsidRPr="00106156" w14:paraId="34E8E9BA"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4BFEB704"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2</w:t>
            </w:r>
          </w:p>
        </w:tc>
        <w:tc>
          <w:tcPr>
            <w:tcW w:w="2702" w:type="dxa"/>
            <w:tcBorders>
              <w:top w:val="nil"/>
              <w:left w:val="nil"/>
              <w:bottom w:val="nil"/>
              <w:right w:val="nil"/>
            </w:tcBorders>
            <w:shd w:val="clear" w:color="auto" w:fill="auto"/>
            <w:noWrap/>
            <w:vAlign w:val="bottom"/>
          </w:tcPr>
          <w:p w14:paraId="05BFFD48"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casa sola, deshabitada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31646B0E"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74</w:t>
            </w:r>
          </w:p>
        </w:tc>
        <w:tc>
          <w:tcPr>
            <w:tcW w:w="2604" w:type="dxa"/>
            <w:tcBorders>
              <w:top w:val="nil"/>
              <w:left w:val="nil"/>
              <w:bottom w:val="nil"/>
              <w:right w:val="nil"/>
            </w:tcBorders>
            <w:shd w:val="clear" w:color="auto" w:fill="auto"/>
            <w:noWrap/>
            <w:vAlign w:val="bottom"/>
          </w:tcPr>
          <w:p w14:paraId="746BBEE4"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guardería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6487239E"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155</w:t>
            </w:r>
          </w:p>
        </w:tc>
        <w:tc>
          <w:tcPr>
            <w:tcW w:w="2630" w:type="dxa"/>
            <w:tcBorders>
              <w:top w:val="nil"/>
              <w:left w:val="nil"/>
              <w:bottom w:val="nil"/>
              <w:right w:val="nil"/>
            </w:tcBorders>
            <w:shd w:val="clear" w:color="auto" w:fill="auto"/>
            <w:noWrap/>
            <w:vAlign w:val="bottom"/>
          </w:tcPr>
          <w:p w14:paraId="2F6E48BB"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teléfonos públicos</w:t>
            </w:r>
          </w:p>
        </w:tc>
      </w:tr>
      <w:tr w:rsidR="0009783D" w:rsidRPr="00106156" w14:paraId="7C72E043"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665B5C76"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3</w:t>
            </w:r>
          </w:p>
        </w:tc>
        <w:tc>
          <w:tcPr>
            <w:tcW w:w="2702" w:type="dxa"/>
            <w:tcBorders>
              <w:top w:val="nil"/>
              <w:left w:val="nil"/>
              <w:bottom w:val="nil"/>
              <w:right w:val="nil"/>
            </w:tcBorders>
            <w:shd w:val="clear" w:color="auto" w:fill="auto"/>
            <w:noWrap/>
            <w:vAlign w:val="bottom"/>
          </w:tcPr>
          <w:p w14:paraId="59F6F72D"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casa en construcción</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72757128"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75</w:t>
            </w:r>
          </w:p>
        </w:tc>
        <w:tc>
          <w:tcPr>
            <w:tcW w:w="2604" w:type="dxa"/>
            <w:tcBorders>
              <w:top w:val="nil"/>
              <w:left w:val="nil"/>
              <w:bottom w:val="nil"/>
              <w:right w:val="nil"/>
            </w:tcBorders>
            <w:shd w:val="clear" w:color="auto" w:fill="auto"/>
            <w:noWrap/>
            <w:vAlign w:val="bottom"/>
          </w:tcPr>
          <w:p w14:paraId="1E82F662"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harinera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2132C1FB"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156</w:t>
            </w:r>
          </w:p>
        </w:tc>
        <w:tc>
          <w:tcPr>
            <w:tcW w:w="2630" w:type="dxa"/>
            <w:tcBorders>
              <w:top w:val="nil"/>
              <w:left w:val="nil"/>
              <w:bottom w:val="nil"/>
              <w:right w:val="nil"/>
            </w:tcBorders>
            <w:shd w:val="clear" w:color="auto" w:fill="auto"/>
            <w:noWrap/>
            <w:vAlign w:val="bottom"/>
          </w:tcPr>
          <w:p w14:paraId="33486C63"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telégrafos</w:t>
            </w:r>
          </w:p>
        </w:tc>
      </w:tr>
      <w:tr w:rsidR="0009783D" w:rsidRPr="00106156" w14:paraId="02250DBC"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5E12636C"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4</w:t>
            </w:r>
          </w:p>
        </w:tc>
        <w:tc>
          <w:tcPr>
            <w:tcW w:w="2702" w:type="dxa"/>
            <w:tcBorders>
              <w:top w:val="nil"/>
              <w:left w:val="nil"/>
              <w:bottom w:val="nil"/>
              <w:right w:val="nil"/>
            </w:tcBorders>
            <w:shd w:val="clear" w:color="auto" w:fill="auto"/>
            <w:noWrap/>
            <w:vAlign w:val="bottom"/>
          </w:tcPr>
          <w:p w14:paraId="027D1475"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casa en ruinas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13868767"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76</w:t>
            </w:r>
          </w:p>
        </w:tc>
        <w:tc>
          <w:tcPr>
            <w:tcW w:w="2604" w:type="dxa"/>
            <w:tcBorders>
              <w:top w:val="nil"/>
              <w:left w:val="nil"/>
              <w:bottom w:val="nil"/>
              <w:right w:val="nil"/>
            </w:tcBorders>
            <w:shd w:val="clear" w:color="auto" w:fill="auto"/>
            <w:noWrap/>
            <w:vAlign w:val="bottom"/>
          </w:tcPr>
          <w:p w14:paraId="2B05250E"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hojalatería y pintura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7F6B6220"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157</w:t>
            </w:r>
          </w:p>
        </w:tc>
        <w:tc>
          <w:tcPr>
            <w:tcW w:w="2630" w:type="dxa"/>
            <w:tcBorders>
              <w:top w:val="nil"/>
              <w:left w:val="nil"/>
              <w:bottom w:val="nil"/>
              <w:right w:val="nil"/>
            </w:tcBorders>
            <w:shd w:val="clear" w:color="auto" w:fill="auto"/>
            <w:noWrap/>
            <w:vAlign w:val="bottom"/>
          </w:tcPr>
          <w:p w14:paraId="55A04FDF"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televisores compostura de</w:t>
            </w:r>
          </w:p>
        </w:tc>
      </w:tr>
      <w:tr w:rsidR="0009783D" w:rsidRPr="00106156" w14:paraId="57384C1E"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628C921A"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5</w:t>
            </w:r>
          </w:p>
        </w:tc>
        <w:tc>
          <w:tcPr>
            <w:tcW w:w="2702" w:type="dxa"/>
            <w:tcBorders>
              <w:top w:val="nil"/>
              <w:left w:val="nil"/>
              <w:bottom w:val="nil"/>
              <w:right w:val="nil"/>
            </w:tcBorders>
            <w:shd w:val="clear" w:color="auto" w:fill="auto"/>
            <w:noWrap/>
            <w:vAlign w:val="bottom"/>
          </w:tcPr>
          <w:p w14:paraId="45CDE11D"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departamentos habitacionales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0641F513"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77</w:t>
            </w:r>
          </w:p>
        </w:tc>
        <w:tc>
          <w:tcPr>
            <w:tcW w:w="2604" w:type="dxa"/>
            <w:tcBorders>
              <w:top w:val="nil"/>
              <w:left w:val="nil"/>
              <w:bottom w:val="nil"/>
              <w:right w:val="nil"/>
            </w:tcBorders>
            <w:shd w:val="clear" w:color="auto" w:fill="auto"/>
            <w:noWrap/>
            <w:vAlign w:val="bottom"/>
          </w:tcPr>
          <w:p w14:paraId="2B637DB8"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impermeabilizantes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22DACEF1"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158</w:t>
            </w:r>
          </w:p>
        </w:tc>
        <w:tc>
          <w:tcPr>
            <w:tcW w:w="2630" w:type="dxa"/>
            <w:tcBorders>
              <w:top w:val="nil"/>
              <w:left w:val="nil"/>
              <w:bottom w:val="nil"/>
              <w:right w:val="nil"/>
            </w:tcBorders>
            <w:shd w:val="clear" w:color="auto" w:fill="auto"/>
            <w:noWrap/>
            <w:vAlign w:val="bottom"/>
          </w:tcPr>
          <w:p w14:paraId="3F41B7E3"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Terminal de autobuses</w:t>
            </w:r>
          </w:p>
        </w:tc>
      </w:tr>
      <w:tr w:rsidR="0009783D" w:rsidRPr="00106156" w14:paraId="6F57B056"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25CCEDC5"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6</w:t>
            </w:r>
          </w:p>
        </w:tc>
        <w:tc>
          <w:tcPr>
            <w:tcW w:w="2702" w:type="dxa"/>
            <w:tcBorders>
              <w:top w:val="nil"/>
              <w:left w:val="nil"/>
              <w:bottom w:val="nil"/>
              <w:right w:val="nil"/>
            </w:tcBorders>
            <w:shd w:val="clear" w:color="auto" w:fill="auto"/>
            <w:noWrap/>
            <w:vAlign w:val="bottom"/>
          </w:tcPr>
          <w:p w14:paraId="41CA745C"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cochera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0EDEC671"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78</w:t>
            </w:r>
          </w:p>
        </w:tc>
        <w:tc>
          <w:tcPr>
            <w:tcW w:w="2604" w:type="dxa"/>
            <w:tcBorders>
              <w:top w:val="nil"/>
              <w:left w:val="nil"/>
              <w:bottom w:val="nil"/>
              <w:right w:val="nil"/>
            </w:tcBorders>
            <w:shd w:val="clear" w:color="auto" w:fill="auto"/>
            <w:noWrap/>
            <w:vAlign w:val="bottom"/>
          </w:tcPr>
          <w:p w14:paraId="136F8870"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imprenta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38D1EAAF"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159</w:t>
            </w:r>
          </w:p>
        </w:tc>
        <w:tc>
          <w:tcPr>
            <w:tcW w:w="2630" w:type="dxa"/>
            <w:tcBorders>
              <w:top w:val="nil"/>
              <w:left w:val="nil"/>
              <w:bottom w:val="nil"/>
              <w:right w:val="nil"/>
            </w:tcBorders>
            <w:shd w:val="clear" w:color="auto" w:fill="auto"/>
            <w:noWrap/>
            <w:vAlign w:val="bottom"/>
          </w:tcPr>
          <w:p w14:paraId="682505AD"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tianguis</w:t>
            </w:r>
          </w:p>
        </w:tc>
      </w:tr>
      <w:tr w:rsidR="0009783D" w:rsidRPr="00106156" w14:paraId="39C0D758"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1214C210"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7</w:t>
            </w:r>
          </w:p>
        </w:tc>
        <w:tc>
          <w:tcPr>
            <w:tcW w:w="2702" w:type="dxa"/>
            <w:tcBorders>
              <w:top w:val="nil"/>
              <w:left w:val="nil"/>
              <w:bottom w:val="nil"/>
              <w:right w:val="nil"/>
            </w:tcBorders>
            <w:shd w:val="clear" w:color="auto" w:fill="auto"/>
            <w:noWrap/>
            <w:vAlign w:val="bottom"/>
          </w:tcPr>
          <w:p w14:paraId="4165AC2A"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lote baldío</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748AA49E"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79</w:t>
            </w:r>
          </w:p>
        </w:tc>
        <w:tc>
          <w:tcPr>
            <w:tcW w:w="2604" w:type="dxa"/>
            <w:tcBorders>
              <w:top w:val="nil"/>
              <w:left w:val="nil"/>
              <w:bottom w:val="nil"/>
              <w:right w:val="nil"/>
            </w:tcBorders>
            <w:shd w:val="clear" w:color="auto" w:fill="auto"/>
            <w:noWrap/>
            <w:vAlign w:val="bottom"/>
          </w:tcPr>
          <w:p w14:paraId="05DA27AE"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ingenieros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1D30EF71"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160</w:t>
            </w:r>
          </w:p>
        </w:tc>
        <w:tc>
          <w:tcPr>
            <w:tcW w:w="2630" w:type="dxa"/>
            <w:tcBorders>
              <w:top w:val="nil"/>
              <w:left w:val="nil"/>
              <w:bottom w:val="nil"/>
              <w:right w:val="nil"/>
            </w:tcBorders>
            <w:shd w:val="clear" w:color="auto" w:fill="auto"/>
            <w:noWrap/>
            <w:vAlign w:val="bottom"/>
          </w:tcPr>
          <w:p w14:paraId="795E827C"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tienda de autoservicio</w:t>
            </w:r>
          </w:p>
        </w:tc>
      </w:tr>
      <w:tr w:rsidR="0009783D" w:rsidRPr="00106156" w14:paraId="1FB3F1B6"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36120E08"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lastRenderedPageBreak/>
              <w:t>8</w:t>
            </w:r>
          </w:p>
        </w:tc>
        <w:tc>
          <w:tcPr>
            <w:tcW w:w="2702" w:type="dxa"/>
            <w:tcBorders>
              <w:top w:val="nil"/>
              <w:left w:val="nil"/>
              <w:bottom w:val="nil"/>
              <w:right w:val="nil"/>
            </w:tcBorders>
            <w:shd w:val="clear" w:color="auto" w:fill="auto"/>
            <w:noWrap/>
            <w:vAlign w:val="bottom"/>
          </w:tcPr>
          <w:p w14:paraId="6DB1122F"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vecindad</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3D1387A4"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80</w:t>
            </w:r>
          </w:p>
        </w:tc>
        <w:tc>
          <w:tcPr>
            <w:tcW w:w="2604" w:type="dxa"/>
            <w:tcBorders>
              <w:top w:val="nil"/>
              <w:left w:val="nil"/>
              <w:bottom w:val="nil"/>
              <w:right w:val="nil"/>
            </w:tcBorders>
            <w:shd w:val="clear" w:color="auto" w:fill="auto"/>
            <w:noWrap/>
            <w:vAlign w:val="bottom"/>
          </w:tcPr>
          <w:p w14:paraId="31476E14"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inmobiliaria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1C56C464"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161</w:t>
            </w:r>
          </w:p>
        </w:tc>
        <w:tc>
          <w:tcPr>
            <w:tcW w:w="2630" w:type="dxa"/>
            <w:tcBorders>
              <w:top w:val="nil"/>
              <w:left w:val="nil"/>
              <w:bottom w:val="nil"/>
              <w:right w:val="nil"/>
            </w:tcBorders>
            <w:shd w:val="clear" w:color="auto" w:fill="auto"/>
            <w:noWrap/>
            <w:vAlign w:val="bottom"/>
          </w:tcPr>
          <w:p w14:paraId="47B902F9"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tienda juguetes</w:t>
            </w:r>
          </w:p>
        </w:tc>
      </w:tr>
      <w:tr w:rsidR="0009783D" w:rsidRPr="00106156" w14:paraId="48679514" w14:textId="77777777" w:rsidTr="005F6E9B">
        <w:trPr>
          <w:trHeight w:val="285"/>
        </w:trPr>
        <w:tc>
          <w:tcPr>
            <w:tcW w:w="318" w:type="dxa"/>
            <w:tcBorders>
              <w:top w:val="nil"/>
              <w:left w:val="nil"/>
              <w:bottom w:val="nil"/>
              <w:right w:val="nil"/>
            </w:tcBorders>
            <w:shd w:val="clear" w:color="auto" w:fill="auto"/>
            <w:noWrap/>
            <w:vAlign w:val="bottom"/>
          </w:tcPr>
          <w:p w14:paraId="554C9222" w14:textId="77777777" w:rsidR="0009783D" w:rsidRPr="00106156" w:rsidRDefault="0009783D" w:rsidP="005F6E9B">
            <w:pPr>
              <w:spacing w:line="360" w:lineRule="auto"/>
              <w:rPr>
                <w:rFonts w:ascii="Arial" w:hAnsi="Arial" w:cs="Arial"/>
                <w:sz w:val="20"/>
                <w:szCs w:val="20"/>
              </w:rPr>
            </w:pPr>
          </w:p>
        </w:tc>
        <w:tc>
          <w:tcPr>
            <w:tcW w:w="2702" w:type="dxa"/>
            <w:tcBorders>
              <w:top w:val="single" w:sz="8" w:space="0" w:color="auto"/>
              <w:left w:val="nil"/>
              <w:bottom w:val="single" w:sz="8" w:space="0" w:color="auto"/>
              <w:right w:val="nil"/>
            </w:tcBorders>
            <w:shd w:val="clear" w:color="auto" w:fill="002060"/>
            <w:noWrap/>
            <w:vAlign w:val="bottom"/>
          </w:tcPr>
          <w:p w14:paraId="758EF2F9" w14:textId="77777777" w:rsidR="0009783D" w:rsidRPr="00106156" w:rsidRDefault="0009783D" w:rsidP="005F6E9B">
            <w:pPr>
              <w:spacing w:line="360" w:lineRule="auto"/>
              <w:rPr>
                <w:rFonts w:ascii="Arial" w:hAnsi="Arial" w:cs="Arial"/>
                <w:b/>
                <w:i/>
                <w:iCs/>
              </w:rPr>
            </w:pPr>
            <w:r w:rsidRPr="00106156">
              <w:rPr>
                <w:rFonts w:ascii="Arial" w:hAnsi="Arial" w:cs="Arial"/>
                <w:b/>
                <w:i/>
                <w:iCs/>
              </w:rPr>
              <w:t>comercial</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080C2562"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81</w:t>
            </w:r>
          </w:p>
        </w:tc>
        <w:tc>
          <w:tcPr>
            <w:tcW w:w="2604" w:type="dxa"/>
            <w:tcBorders>
              <w:top w:val="nil"/>
              <w:left w:val="nil"/>
              <w:bottom w:val="nil"/>
              <w:right w:val="nil"/>
            </w:tcBorders>
            <w:shd w:val="clear" w:color="auto" w:fill="auto"/>
            <w:noWrap/>
            <w:vAlign w:val="bottom"/>
          </w:tcPr>
          <w:p w14:paraId="5502DBDE"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insecticidas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69B9C77C"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162</w:t>
            </w:r>
          </w:p>
        </w:tc>
        <w:tc>
          <w:tcPr>
            <w:tcW w:w="2630" w:type="dxa"/>
            <w:tcBorders>
              <w:top w:val="nil"/>
              <w:left w:val="nil"/>
              <w:bottom w:val="nil"/>
              <w:right w:val="nil"/>
            </w:tcBorders>
            <w:shd w:val="clear" w:color="auto" w:fill="auto"/>
            <w:noWrap/>
            <w:vAlign w:val="bottom"/>
          </w:tcPr>
          <w:p w14:paraId="1726D935"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tienda regalos</w:t>
            </w:r>
          </w:p>
        </w:tc>
      </w:tr>
      <w:tr w:rsidR="0009783D" w:rsidRPr="00106156" w14:paraId="0EDA4B8D" w14:textId="77777777" w:rsidTr="005F6E9B">
        <w:trPr>
          <w:trHeight w:val="285"/>
        </w:trPr>
        <w:tc>
          <w:tcPr>
            <w:tcW w:w="318" w:type="dxa"/>
            <w:tcBorders>
              <w:top w:val="double" w:sz="6" w:space="0" w:color="808080"/>
              <w:left w:val="double" w:sz="6" w:space="0" w:color="808080"/>
              <w:bottom w:val="double" w:sz="6" w:space="0" w:color="808080"/>
              <w:right w:val="double" w:sz="6" w:space="0" w:color="808080"/>
            </w:tcBorders>
            <w:shd w:val="clear" w:color="auto" w:fill="auto"/>
            <w:noWrap/>
            <w:vAlign w:val="bottom"/>
          </w:tcPr>
          <w:p w14:paraId="48CEFD67"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w:t>
            </w:r>
          </w:p>
        </w:tc>
        <w:tc>
          <w:tcPr>
            <w:tcW w:w="2702" w:type="dxa"/>
            <w:tcBorders>
              <w:top w:val="nil"/>
              <w:left w:val="nil"/>
              <w:bottom w:val="nil"/>
              <w:right w:val="nil"/>
            </w:tcBorders>
            <w:shd w:val="clear" w:color="auto" w:fill="auto"/>
            <w:noWrap/>
            <w:vAlign w:val="bottom"/>
          </w:tcPr>
          <w:p w14:paraId="47DC29CA"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abarrotes, miscelánea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643C0E43"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82</w:t>
            </w:r>
          </w:p>
        </w:tc>
        <w:tc>
          <w:tcPr>
            <w:tcW w:w="2604" w:type="dxa"/>
            <w:tcBorders>
              <w:top w:val="nil"/>
              <w:left w:val="nil"/>
              <w:bottom w:val="nil"/>
              <w:right w:val="nil"/>
            </w:tcBorders>
            <w:shd w:val="clear" w:color="auto" w:fill="auto"/>
            <w:noWrap/>
            <w:vAlign w:val="bottom"/>
          </w:tcPr>
          <w:p w14:paraId="6EFBFF0C"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instalaciones de gas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54745FFA"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163</w:t>
            </w:r>
          </w:p>
        </w:tc>
        <w:tc>
          <w:tcPr>
            <w:tcW w:w="2630" w:type="dxa"/>
            <w:tcBorders>
              <w:top w:val="nil"/>
              <w:left w:val="nil"/>
              <w:bottom w:val="nil"/>
              <w:right w:val="nil"/>
            </w:tcBorders>
            <w:shd w:val="clear" w:color="auto" w:fill="auto"/>
            <w:noWrap/>
            <w:vAlign w:val="bottom"/>
          </w:tcPr>
          <w:p w14:paraId="0F92D3F6"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tintorería</w:t>
            </w:r>
          </w:p>
        </w:tc>
      </w:tr>
      <w:tr w:rsidR="0009783D" w:rsidRPr="00106156" w14:paraId="0A2D27E6"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67912920"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2</w:t>
            </w:r>
          </w:p>
        </w:tc>
        <w:tc>
          <w:tcPr>
            <w:tcW w:w="2702" w:type="dxa"/>
            <w:tcBorders>
              <w:top w:val="nil"/>
              <w:left w:val="nil"/>
              <w:bottom w:val="nil"/>
              <w:right w:val="nil"/>
            </w:tcBorders>
            <w:shd w:val="clear" w:color="auto" w:fill="auto"/>
            <w:noWrap/>
            <w:vAlign w:val="bottom"/>
          </w:tcPr>
          <w:p w14:paraId="46E3A6B6"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abogados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267F7826"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83</w:t>
            </w:r>
          </w:p>
        </w:tc>
        <w:tc>
          <w:tcPr>
            <w:tcW w:w="2604" w:type="dxa"/>
            <w:tcBorders>
              <w:top w:val="nil"/>
              <w:left w:val="nil"/>
              <w:bottom w:val="nil"/>
              <w:right w:val="nil"/>
            </w:tcBorders>
            <w:shd w:val="clear" w:color="auto" w:fill="auto"/>
            <w:noWrap/>
            <w:vAlign w:val="bottom"/>
          </w:tcPr>
          <w:p w14:paraId="03311017"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jarcería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0C43045F"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164</w:t>
            </w:r>
          </w:p>
        </w:tc>
        <w:tc>
          <w:tcPr>
            <w:tcW w:w="2630" w:type="dxa"/>
            <w:tcBorders>
              <w:top w:val="nil"/>
              <w:left w:val="nil"/>
              <w:bottom w:val="nil"/>
              <w:right w:val="nil"/>
            </w:tcBorders>
            <w:shd w:val="clear" w:color="auto" w:fill="auto"/>
            <w:noWrap/>
            <w:vAlign w:val="bottom"/>
          </w:tcPr>
          <w:p w14:paraId="020B64F8"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tlapalería</w:t>
            </w:r>
          </w:p>
        </w:tc>
      </w:tr>
      <w:tr w:rsidR="0009783D" w:rsidRPr="00106156" w14:paraId="43ADAAAD"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0160546B"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3</w:t>
            </w:r>
          </w:p>
        </w:tc>
        <w:tc>
          <w:tcPr>
            <w:tcW w:w="2702" w:type="dxa"/>
            <w:tcBorders>
              <w:top w:val="nil"/>
              <w:left w:val="nil"/>
              <w:bottom w:val="nil"/>
              <w:right w:val="nil"/>
            </w:tcBorders>
            <w:shd w:val="clear" w:color="auto" w:fill="auto"/>
            <w:noWrap/>
            <w:vAlign w:val="bottom"/>
          </w:tcPr>
          <w:p w14:paraId="6793305E"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academia de enseñanza comercial</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14B36B96"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84</w:t>
            </w:r>
          </w:p>
        </w:tc>
        <w:tc>
          <w:tcPr>
            <w:tcW w:w="2604" w:type="dxa"/>
            <w:tcBorders>
              <w:top w:val="nil"/>
              <w:left w:val="nil"/>
              <w:bottom w:val="nil"/>
              <w:right w:val="nil"/>
            </w:tcBorders>
            <w:shd w:val="clear" w:color="auto" w:fill="auto"/>
            <w:noWrap/>
            <w:vAlign w:val="bottom"/>
          </w:tcPr>
          <w:p w14:paraId="42331E0D"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 xml:space="preserve">jardín de niños </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3E14BA48"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165</w:t>
            </w:r>
          </w:p>
        </w:tc>
        <w:tc>
          <w:tcPr>
            <w:tcW w:w="2630" w:type="dxa"/>
            <w:tcBorders>
              <w:top w:val="nil"/>
              <w:left w:val="nil"/>
              <w:bottom w:val="nil"/>
              <w:right w:val="nil"/>
            </w:tcBorders>
            <w:shd w:val="clear" w:color="auto" w:fill="auto"/>
            <w:noWrap/>
            <w:vAlign w:val="bottom"/>
          </w:tcPr>
          <w:p w14:paraId="3C3B22AA"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torneado taller de</w:t>
            </w:r>
          </w:p>
        </w:tc>
      </w:tr>
      <w:tr w:rsidR="0009783D" w:rsidRPr="00106156" w14:paraId="6B1FF8B1"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78797D4B"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4</w:t>
            </w:r>
          </w:p>
        </w:tc>
        <w:tc>
          <w:tcPr>
            <w:tcW w:w="2702" w:type="dxa"/>
            <w:tcBorders>
              <w:top w:val="nil"/>
              <w:left w:val="nil"/>
              <w:bottom w:val="nil"/>
              <w:right w:val="nil"/>
            </w:tcBorders>
            <w:shd w:val="clear" w:color="auto" w:fill="auto"/>
            <w:noWrap/>
            <w:vAlign w:val="bottom"/>
          </w:tcPr>
          <w:p w14:paraId="67C8AD44"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aceites y lubricantes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18ABEFD5"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85</w:t>
            </w:r>
          </w:p>
        </w:tc>
        <w:tc>
          <w:tcPr>
            <w:tcW w:w="2604" w:type="dxa"/>
            <w:tcBorders>
              <w:top w:val="nil"/>
              <w:left w:val="nil"/>
              <w:bottom w:val="nil"/>
              <w:right w:val="nil"/>
            </w:tcBorders>
            <w:shd w:val="clear" w:color="auto" w:fill="auto"/>
            <w:noWrap/>
            <w:vAlign w:val="bottom"/>
          </w:tcPr>
          <w:p w14:paraId="171C87F6"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joyería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3C98AA14"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166</w:t>
            </w:r>
          </w:p>
        </w:tc>
        <w:tc>
          <w:tcPr>
            <w:tcW w:w="2630" w:type="dxa"/>
            <w:tcBorders>
              <w:top w:val="nil"/>
              <w:left w:val="nil"/>
              <w:bottom w:val="nil"/>
              <w:right w:val="nil"/>
            </w:tcBorders>
            <w:shd w:val="clear" w:color="auto" w:fill="auto"/>
            <w:noWrap/>
            <w:vAlign w:val="bottom"/>
          </w:tcPr>
          <w:p w14:paraId="47C1A692"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tractores e implementos agrícolas</w:t>
            </w:r>
          </w:p>
        </w:tc>
      </w:tr>
      <w:tr w:rsidR="0009783D" w:rsidRPr="00106156" w14:paraId="3B60F549"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44948D58"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5</w:t>
            </w:r>
          </w:p>
        </w:tc>
        <w:tc>
          <w:tcPr>
            <w:tcW w:w="2702" w:type="dxa"/>
            <w:tcBorders>
              <w:top w:val="nil"/>
              <w:left w:val="nil"/>
              <w:bottom w:val="nil"/>
              <w:right w:val="nil"/>
            </w:tcBorders>
            <w:shd w:val="clear" w:color="auto" w:fill="auto"/>
            <w:noWrap/>
            <w:vAlign w:val="bottom"/>
          </w:tcPr>
          <w:p w14:paraId="11FF4A4E"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aceros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09D243F1"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86</w:t>
            </w:r>
          </w:p>
        </w:tc>
        <w:tc>
          <w:tcPr>
            <w:tcW w:w="2604" w:type="dxa"/>
            <w:tcBorders>
              <w:top w:val="nil"/>
              <w:left w:val="nil"/>
              <w:bottom w:val="nil"/>
              <w:right w:val="nil"/>
            </w:tcBorders>
            <w:shd w:val="clear" w:color="auto" w:fill="auto"/>
            <w:noWrap/>
            <w:vAlign w:val="bottom"/>
          </w:tcPr>
          <w:p w14:paraId="62853177"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lechería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2AC795EC"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167</w:t>
            </w:r>
          </w:p>
        </w:tc>
        <w:tc>
          <w:tcPr>
            <w:tcW w:w="2630" w:type="dxa"/>
            <w:tcBorders>
              <w:top w:val="nil"/>
              <w:left w:val="nil"/>
              <w:bottom w:val="nil"/>
              <w:right w:val="nil"/>
            </w:tcBorders>
            <w:shd w:val="clear" w:color="auto" w:fill="auto"/>
            <w:noWrap/>
            <w:vAlign w:val="bottom"/>
          </w:tcPr>
          <w:p w14:paraId="45CF4398"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venta productos naturistas</w:t>
            </w:r>
          </w:p>
        </w:tc>
      </w:tr>
      <w:tr w:rsidR="0009783D" w:rsidRPr="00106156" w14:paraId="2C3FE3BA"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11AECDE9"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6</w:t>
            </w:r>
          </w:p>
        </w:tc>
        <w:tc>
          <w:tcPr>
            <w:tcW w:w="2702" w:type="dxa"/>
            <w:tcBorders>
              <w:top w:val="nil"/>
              <w:left w:val="nil"/>
              <w:bottom w:val="nil"/>
              <w:right w:val="nil"/>
            </w:tcBorders>
            <w:shd w:val="clear" w:color="auto" w:fill="auto"/>
            <w:noWrap/>
            <w:vAlign w:val="bottom"/>
          </w:tcPr>
          <w:p w14:paraId="7A1E15B2"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administración empresas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6F333463"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87</w:t>
            </w:r>
          </w:p>
        </w:tc>
        <w:tc>
          <w:tcPr>
            <w:tcW w:w="2604" w:type="dxa"/>
            <w:tcBorders>
              <w:top w:val="nil"/>
              <w:left w:val="nil"/>
              <w:bottom w:val="nil"/>
              <w:right w:val="nil"/>
            </w:tcBorders>
            <w:shd w:val="clear" w:color="auto" w:fill="auto"/>
            <w:noWrap/>
            <w:vAlign w:val="bottom"/>
          </w:tcPr>
          <w:p w14:paraId="1A6DBB5E"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legumbres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7EB9D34C"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168</w:t>
            </w:r>
          </w:p>
        </w:tc>
        <w:tc>
          <w:tcPr>
            <w:tcW w:w="2630" w:type="dxa"/>
            <w:tcBorders>
              <w:top w:val="nil"/>
              <w:left w:val="nil"/>
              <w:bottom w:val="nil"/>
              <w:right w:val="nil"/>
            </w:tcBorders>
            <w:shd w:val="clear" w:color="auto" w:fill="auto"/>
            <w:noWrap/>
            <w:vAlign w:val="bottom"/>
          </w:tcPr>
          <w:p w14:paraId="39EBF5C2"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verificación de autos</w:t>
            </w:r>
          </w:p>
        </w:tc>
      </w:tr>
      <w:tr w:rsidR="0009783D" w:rsidRPr="00106156" w14:paraId="4F142DF8"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2A101EA7"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7</w:t>
            </w:r>
          </w:p>
        </w:tc>
        <w:tc>
          <w:tcPr>
            <w:tcW w:w="2702" w:type="dxa"/>
            <w:tcBorders>
              <w:top w:val="nil"/>
              <w:left w:val="nil"/>
              <w:bottom w:val="nil"/>
              <w:right w:val="nil"/>
            </w:tcBorders>
            <w:shd w:val="clear" w:color="auto" w:fill="auto"/>
            <w:noWrap/>
            <w:vAlign w:val="bottom"/>
          </w:tcPr>
          <w:p w14:paraId="4774BC77"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agencia de viajes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646F0C3A"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88</w:t>
            </w:r>
          </w:p>
        </w:tc>
        <w:tc>
          <w:tcPr>
            <w:tcW w:w="2604" w:type="dxa"/>
            <w:tcBorders>
              <w:top w:val="nil"/>
              <w:left w:val="nil"/>
              <w:bottom w:val="nil"/>
              <w:right w:val="nil"/>
            </w:tcBorders>
            <w:shd w:val="clear" w:color="auto" w:fill="auto"/>
            <w:noWrap/>
            <w:vAlign w:val="bottom"/>
          </w:tcPr>
          <w:p w14:paraId="1334F599"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lienzo charro</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71BEB0F7"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169</w:t>
            </w:r>
          </w:p>
        </w:tc>
        <w:tc>
          <w:tcPr>
            <w:tcW w:w="2630" w:type="dxa"/>
            <w:tcBorders>
              <w:top w:val="nil"/>
              <w:left w:val="nil"/>
              <w:bottom w:val="nil"/>
              <w:right w:val="nil"/>
            </w:tcBorders>
            <w:shd w:val="clear" w:color="auto" w:fill="auto"/>
            <w:noWrap/>
            <w:vAlign w:val="bottom"/>
          </w:tcPr>
          <w:p w14:paraId="3B97F163"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veterinaria</w:t>
            </w:r>
          </w:p>
        </w:tc>
      </w:tr>
      <w:tr w:rsidR="0009783D" w:rsidRPr="00106156" w14:paraId="72D59DEF"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5434561D"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8</w:t>
            </w:r>
          </w:p>
        </w:tc>
        <w:tc>
          <w:tcPr>
            <w:tcW w:w="2702" w:type="dxa"/>
            <w:tcBorders>
              <w:top w:val="nil"/>
              <w:left w:val="nil"/>
              <w:bottom w:val="nil"/>
              <w:right w:val="nil"/>
            </w:tcBorders>
            <w:shd w:val="clear" w:color="auto" w:fill="auto"/>
            <w:noWrap/>
            <w:vAlign w:val="bottom"/>
          </w:tcPr>
          <w:p w14:paraId="76D87A43"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agricultores y negociaciones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69D75379"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89</w:t>
            </w:r>
          </w:p>
        </w:tc>
        <w:tc>
          <w:tcPr>
            <w:tcW w:w="2604" w:type="dxa"/>
            <w:tcBorders>
              <w:top w:val="nil"/>
              <w:left w:val="nil"/>
              <w:bottom w:val="nil"/>
              <w:right w:val="nil"/>
            </w:tcBorders>
            <w:shd w:val="clear" w:color="auto" w:fill="auto"/>
            <w:noWrap/>
            <w:vAlign w:val="bottom"/>
          </w:tcPr>
          <w:p w14:paraId="04AA41F8"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llantas para automóviles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12B187FC"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170</w:t>
            </w:r>
          </w:p>
        </w:tc>
        <w:tc>
          <w:tcPr>
            <w:tcW w:w="2630" w:type="dxa"/>
            <w:tcBorders>
              <w:top w:val="nil"/>
              <w:left w:val="nil"/>
              <w:bottom w:val="nil"/>
              <w:right w:val="nil"/>
            </w:tcBorders>
            <w:shd w:val="clear" w:color="auto" w:fill="auto"/>
            <w:noWrap/>
            <w:vAlign w:val="bottom"/>
          </w:tcPr>
          <w:p w14:paraId="3FBA8D90"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vídeo club</w:t>
            </w:r>
          </w:p>
        </w:tc>
      </w:tr>
      <w:tr w:rsidR="0009783D" w:rsidRPr="00106156" w14:paraId="41DC9244"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0818C4C0"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9</w:t>
            </w:r>
          </w:p>
        </w:tc>
        <w:tc>
          <w:tcPr>
            <w:tcW w:w="2702" w:type="dxa"/>
            <w:tcBorders>
              <w:top w:val="nil"/>
              <w:left w:val="nil"/>
              <w:bottom w:val="nil"/>
              <w:right w:val="nil"/>
            </w:tcBorders>
            <w:shd w:val="clear" w:color="auto" w:fill="auto"/>
            <w:noWrap/>
            <w:vAlign w:val="bottom"/>
          </w:tcPr>
          <w:p w14:paraId="3940B505"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alimentos animales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026D4E4C"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90</w:t>
            </w:r>
          </w:p>
        </w:tc>
        <w:tc>
          <w:tcPr>
            <w:tcW w:w="2604" w:type="dxa"/>
            <w:tcBorders>
              <w:top w:val="nil"/>
              <w:left w:val="nil"/>
              <w:bottom w:val="nil"/>
              <w:right w:val="nil"/>
            </w:tcBorders>
            <w:shd w:val="clear" w:color="auto" w:fill="auto"/>
            <w:noWrap/>
            <w:vAlign w:val="bottom"/>
          </w:tcPr>
          <w:p w14:paraId="3661660B"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 xml:space="preserve">laboratorio </w:t>
            </w:r>
            <w:proofErr w:type="spellStart"/>
            <w:r w:rsidRPr="00106156">
              <w:rPr>
                <w:rFonts w:ascii="Arial" w:hAnsi="Arial" w:cs="Arial"/>
                <w:sz w:val="16"/>
                <w:szCs w:val="16"/>
              </w:rPr>
              <w:t>diagnostico</w:t>
            </w:r>
            <w:proofErr w:type="spellEnd"/>
            <w:r w:rsidRPr="00106156">
              <w:rPr>
                <w:rFonts w:ascii="Arial" w:hAnsi="Arial" w:cs="Arial"/>
                <w:sz w:val="16"/>
                <w:szCs w:val="16"/>
              </w:rPr>
              <w:t xml:space="preserve"> clínico</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519482D2"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171</w:t>
            </w:r>
          </w:p>
        </w:tc>
        <w:tc>
          <w:tcPr>
            <w:tcW w:w="2630" w:type="dxa"/>
            <w:tcBorders>
              <w:top w:val="nil"/>
              <w:left w:val="nil"/>
              <w:bottom w:val="nil"/>
              <w:right w:val="nil"/>
            </w:tcBorders>
            <w:shd w:val="clear" w:color="auto" w:fill="auto"/>
            <w:noWrap/>
            <w:vAlign w:val="bottom"/>
          </w:tcPr>
          <w:p w14:paraId="496BA66D"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video juegos</w:t>
            </w:r>
          </w:p>
        </w:tc>
      </w:tr>
      <w:tr w:rsidR="0009783D" w:rsidRPr="00106156" w14:paraId="76C1D037"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45E41F68"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10</w:t>
            </w:r>
          </w:p>
        </w:tc>
        <w:tc>
          <w:tcPr>
            <w:tcW w:w="2702" w:type="dxa"/>
            <w:tcBorders>
              <w:top w:val="nil"/>
              <w:left w:val="nil"/>
              <w:bottom w:val="nil"/>
              <w:right w:val="nil"/>
            </w:tcBorders>
            <w:shd w:val="clear" w:color="auto" w:fill="auto"/>
            <w:noWrap/>
            <w:vAlign w:val="bottom"/>
          </w:tcPr>
          <w:p w14:paraId="5B95B76A"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alimentos balanceados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19AA4729"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91</w:t>
            </w:r>
          </w:p>
        </w:tc>
        <w:tc>
          <w:tcPr>
            <w:tcW w:w="2604" w:type="dxa"/>
            <w:tcBorders>
              <w:top w:val="nil"/>
              <w:left w:val="nil"/>
              <w:bottom w:val="nil"/>
              <w:right w:val="nil"/>
            </w:tcBorders>
            <w:shd w:val="clear" w:color="auto" w:fill="auto"/>
            <w:noWrap/>
            <w:vAlign w:val="bottom"/>
          </w:tcPr>
          <w:p w14:paraId="3478A7B8"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local comercial</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13C6FDB0"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172</w:t>
            </w:r>
          </w:p>
        </w:tc>
        <w:tc>
          <w:tcPr>
            <w:tcW w:w="2630" w:type="dxa"/>
            <w:tcBorders>
              <w:top w:val="nil"/>
              <w:left w:val="nil"/>
              <w:bottom w:val="nil"/>
              <w:right w:val="nil"/>
            </w:tcBorders>
            <w:shd w:val="clear" w:color="auto" w:fill="auto"/>
            <w:noWrap/>
            <w:vAlign w:val="bottom"/>
          </w:tcPr>
          <w:p w14:paraId="53FEF31F"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vidrios y cristales</w:t>
            </w:r>
          </w:p>
        </w:tc>
      </w:tr>
      <w:tr w:rsidR="0009783D" w:rsidRPr="00106156" w14:paraId="78A1E710"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045DB3AA"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11</w:t>
            </w:r>
          </w:p>
        </w:tc>
        <w:tc>
          <w:tcPr>
            <w:tcW w:w="2702" w:type="dxa"/>
            <w:tcBorders>
              <w:top w:val="nil"/>
              <w:left w:val="nil"/>
              <w:bottom w:val="nil"/>
              <w:right w:val="nil"/>
            </w:tcBorders>
            <w:shd w:val="clear" w:color="auto" w:fill="auto"/>
            <w:noWrap/>
            <w:vAlign w:val="bottom"/>
          </w:tcPr>
          <w:p w14:paraId="19C2209B"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alimentos congelados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4769955A"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92</w:t>
            </w:r>
          </w:p>
        </w:tc>
        <w:tc>
          <w:tcPr>
            <w:tcW w:w="2604" w:type="dxa"/>
            <w:tcBorders>
              <w:top w:val="nil"/>
              <w:left w:val="nil"/>
              <w:bottom w:val="nil"/>
              <w:right w:val="nil"/>
            </w:tcBorders>
            <w:shd w:val="clear" w:color="auto" w:fill="auto"/>
            <w:noWrap/>
            <w:vAlign w:val="bottom"/>
          </w:tcPr>
          <w:p w14:paraId="38937CA1"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lonchería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0D210BA7"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173</w:t>
            </w:r>
          </w:p>
        </w:tc>
        <w:tc>
          <w:tcPr>
            <w:tcW w:w="2630" w:type="dxa"/>
            <w:tcBorders>
              <w:top w:val="nil"/>
              <w:left w:val="nil"/>
              <w:bottom w:val="nil"/>
              <w:right w:val="nil"/>
            </w:tcBorders>
            <w:shd w:val="clear" w:color="auto" w:fill="auto"/>
            <w:noWrap/>
            <w:vAlign w:val="bottom"/>
          </w:tcPr>
          <w:p w14:paraId="47C8AD01"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vinos y licores</w:t>
            </w:r>
          </w:p>
        </w:tc>
      </w:tr>
      <w:tr w:rsidR="0009783D" w:rsidRPr="00106156" w14:paraId="0925EFA8"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762A39A2"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12</w:t>
            </w:r>
          </w:p>
        </w:tc>
        <w:tc>
          <w:tcPr>
            <w:tcW w:w="2702" w:type="dxa"/>
            <w:tcBorders>
              <w:top w:val="nil"/>
              <w:left w:val="nil"/>
              <w:bottom w:val="nil"/>
              <w:right w:val="nil"/>
            </w:tcBorders>
            <w:shd w:val="clear" w:color="auto" w:fill="auto"/>
            <w:noWrap/>
            <w:vAlign w:val="bottom"/>
          </w:tcPr>
          <w:p w14:paraId="4CF2008D"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almacenes y tiendas de departa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7B0BEF12"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93</w:t>
            </w:r>
          </w:p>
        </w:tc>
        <w:tc>
          <w:tcPr>
            <w:tcW w:w="2604" w:type="dxa"/>
            <w:tcBorders>
              <w:top w:val="nil"/>
              <w:left w:val="nil"/>
              <w:bottom w:val="nil"/>
              <w:right w:val="nil"/>
            </w:tcBorders>
            <w:shd w:val="clear" w:color="auto" w:fill="auto"/>
            <w:noWrap/>
            <w:vAlign w:val="bottom"/>
          </w:tcPr>
          <w:p w14:paraId="13DF7B2E"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lotería expendio de</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7F854E14"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174</w:t>
            </w:r>
          </w:p>
        </w:tc>
        <w:tc>
          <w:tcPr>
            <w:tcW w:w="2630" w:type="dxa"/>
            <w:tcBorders>
              <w:top w:val="nil"/>
              <w:left w:val="nil"/>
              <w:bottom w:val="nil"/>
              <w:right w:val="nil"/>
            </w:tcBorders>
            <w:shd w:val="clear" w:color="auto" w:fill="auto"/>
            <w:noWrap/>
            <w:vAlign w:val="bottom"/>
          </w:tcPr>
          <w:p w14:paraId="38114236"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vulcanizadora</w:t>
            </w:r>
          </w:p>
        </w:tc>
      </w:tr>
      <w:tr w:rsidR="0009783D" w:rsidRPr="00106156" w14:paraId="30A92C71"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0F67B1F0"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13</w:t>
            </w:r>
          </w:p>
        </w:tc>
        <w:tc>
          <w:tcPr>
            <w:tcW w:w="2702" w:type="dxa"/>
            <w:tcBorders>
              <w:top w:val="nil"/>
              <w:left w:val="nil"/>
              <w:bottom w:val="nil"/>
              <w:right w:val="nil"/>
            </w:tcBorders>
            <w:shd w:val="clear" w:color="auto" w:fill="auto"/>
            <w:noWrap/>
            <w:vAlign w:val="bottom"/>
          </w:tcPr>
          <w:p w14:paraId="1821F69E"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alquiler mesas y sillas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69FEC83D"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94</w:t>
            </w:r>
          </w:p>
        </w:tc>
        <w:tc>
          <w:tcPr>
            <w:tcW w:w="2604" w:type="dxa"/>
            <w:tcBorders>
              <w:top w:val="nil"/>
              <w:left w:val="nil"/>
              <w:bottom w:val="nil"/>
              <w:right w:val="nil"/>
            </w:tcBorders>
            <w:shd w:val="clear" w:color="auto" w:fill="auto"/>
            <w:noWrap/>
            <w:vAlign w:val="bottom"/>
          </w:tcPr>
          <w:p w14:paraId="6E54B8E1"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lubricantes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43457F15"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175</w:t>
            </w:r>
          </w:p>
        </w:tc>
        <w:tc>
          <w:tcPr>
            <w:tcW w:w="2630" w:type="dxa"/>
            <w:tcBorders>
              <w:top w:val="nil"/>
              <w:left w:val="nil"/>
              <w:bottom w:val="nil"/>
              <w:right w:val="nil"/>
            </w:tcBorders>
            <w:shd w:val="clear" w:color="auto" w:fill="auto"/>
            <w:noWrap/>
            <w:vAlign w:val="bottom"/>
          </w:tcPr>
          <w:p w14:paraId="5C291F78"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zapatería</w:t>
            </w:r>
          </w:p>
        </w:tc>
      </w:tr>
      <w:tr w:rsidR="0009783D" w:rsidRPr="00106156" w14:paraId="4E35A9DA"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651AA977"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14</w:t>
            </w:r>
          </w:p>
        </w:tc>
        <w:tc>
          <w:tcPr>
            <w:tcW w:w="2702" w:type="dxa"/>
            <w:tcBorders>
              <w:top w:val="nil"/>
              <w:left w:val="nil"/>
              <w:bottom w:val="nil"/>
              <w:right w:val="nil"/>
            </w:tcBorders>
            <w:shd w:val="clear" w:color="auto" w:fill="auto"/>
            <w:noWrap/>
            <w:vAlign w:val="bottom"/>
          </w:tcPr>
          <w:p w14:paraId="4AE41FD5"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arquitectos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2CA613E9"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95</w:t>
            </w:r>
          </w:p>
        </w:tc>
        <w:tc>
          <w:tcPr>
            <w:tcW w:w="2604" w:type="dxa"/>
            <w:tcBorders>
              <w:top w:val="nil"/>
              <w:left w:val="nil"/>
              <w:bottom w:val="nil"/>
              <w:right w:val="nil"/>
            </w:tcBorders>
            <w:shd w:val="clear" w:color="auto" w:fill="auto"/>
            <w:noWrap/>
            <w:vAlign w:val="bottom"/>
          </w:tcPr>
          <w:p w14:paraId="7A5689D6"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maderería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64F2DFC9"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176</w:t>
            </w:r>
          </w:p>
        </w:tc>
        <w:tc>
          <w:tcPr>
            <w:tcW w:w="2630" w:type="dxa"/>
            <w:tcBorders>
              <w:top w:val="nil"/>
              <w:left w:val="nil"/>
              <w:bottom w:val="nil"/>
              <w:right w:val="nil"/>
            </w:tcBorders>
            <w:shd w:val="clear" w:color="auto" w:fill="auto"/>
            <w:noWrap/>
            <w:vAlign w:val="bottom"/>
          </w:tcPr>
          <w:p w14:paraId="54800466"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 xml:space="preserve">zapatos </w:t>
            </w:r>
            <w:proofErr w:type="spellStart"/>
            <w:r w:rsidRPr="00106156">
              <w:rPr>
                <w:rFonts w:ascii="Arial" w:hAnsi="Arial" w:cs="Arial"/>
                <w:sz w:val="16"/>
                <w:szCs w:val="16"/>
              </w:rPr>
              <w:t>fabrica</w:t>
            </w:r>
            <w:proofErr w:type="spellEnd"/>
            <w:r w:rsidRPr="00106156">
              <w:rPr>
                <w:rFonts w:ascii="Arial" w:hAnsi="Arial" w:cs="Arial"/>
                <w:sz w:val="16"/>
                <w:szCs w:val="16"/>
              </w:rPr>
              <w:t xml:space="preserve"> de</w:t>
            </w:r>
          </w:p>
        </w:tc>
      </w:tr>
      <w:tr w:rsidR="0009783D" w:rsidRPr="00106156" w14:paraId="2925CD7A"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7BC1E024"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15</w:t>
            </w:r>
          </w:p>
        </w:tc>
        <w:tc>
          <w:tcPr>
            <w:tcW w:w="2702" w:type="dxa"/>
            <w:tcBorders>
              <w:top w:val="nil"/>
              <w:left w:val="nil"/>
              <w:bottom w:val="nil"/>
              <w:right w:val="nil"/>
            </w:tcBorders>
            <w:shd w:val="clear" w:color="auto" w:fill="auto"/>
            <w:noWrap/>
            <w:vAlign w:val="bottom"/>
          </w:tcPr>
          <w:p w14:paraId="57C0BE03"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artículos para el hogar</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18465986"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96</w:t>
            </w:r>
          </w:p>
        </w:tc>
        <w:tc>
          <w:tcPr>
            <w:tcW w:w="2604" w:type="dxa"/>
            <w:tcBorders>
              <w:top w:val="nil"/>
              <w:left w:val="nil"/>
              <w:bottom w:val="nil"/>
              <w:right w:val="nil"/>
            </w:tcBorders>
            <w:shd w:val="clear" w:color="auto" w:fill="auto"/>
            <w:noWrap/>
            <w:vAlign w:val="bottom"/>
          </w:tcPr>
          <w:p w14:paraId="5DE53AC0"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maquinaria para construcción</w:t>
            </w:r>
          </w:p>
        </w:tc>
        <w:tc>
          <w:tcPr>
            <w:tcW w:w="407" w:type="dxa"/>
            <w:tcBorders>
              <w:top w:val="nil"/>
              <w:left w:val="nil"/>
              <w:bottom w:val="nil"/>
              <w:right w:val="nil"/>
            </w:tcBorders>
            <w:shd w:val="clear" w:color="auto" w:fill="auto"/>
            <w:noWrap/>
            <w:vAlign w:val="bottom"/>
          </w:tcPr>
          <w:p w14:paraId="3E0BC61F" w14:textId="77777777" w:rsidR="0009783D" w:rsidRPr="00106156" w:rsidRDefault="0009783D" w:rsidP="005F6E9B">
            <w:pPr>
              <w:spacing w:line="360" w:lineRule="auto"/>
              <w:rPr>
                <w:rFonts w:ascii="Arial" w:hAnsi="Arial" w:cs="Arial"/>
                <w:sz w:val="16"/>
                <w:szCs w:val="16"/>
              </w:rPr>
            </w:pPr>
          </w:p>
        </w:tc>
        <w:tc>
          <w:tcPr>
            <w:tcW w:w="2630" w:type="dxa"/>
            <w:tcBorders>
              <w:top w:val="nil"/>
              <w:left w:val="nil"/>
              <w:bottom w:val="nil"/>
              <w:right w:val="nil"/>
            </w:tcBorders>
            <w:shd w:val="clear" w:color="auto" w:fill="auto"/>
            <w:noWrap/>
            <w:vAlign w:val="bottom"/>
          </w:tcPr>
          <w:p w14:paraId="64BC5C17" w14:textId="77777777" w:rsidR="0009783D" w:rsidRPr="00106156" w:rsidRDefault="0009783D" w:rsidP="005F6E9B">
            <w:pPr>
              <w:spacing w:line="360" w:lineRule="auto"/>
              <w:rPr>
                <w:rFonts w:ascii="Arial" w:hAnsi="Arial" w:cs="Arial"/>
                <w:sz w:val="16"/>
                <w:szCs w:val="16"/>
              </w:rPr>
            </w:pPr>
          </w:p>
        </w:tc>
      </w:tr>
      <w:tr w:rsidR="0009783D" w:rsidRPr="00106156" w14:paraId="2C89F790"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2A48831C"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16</w:t>
            </w:r>
          </w:p>
        </w:tc>
        <w:tc>
          <w:tcPr>
            <w:tcW w:w="2702" w:type="dxa"/>
            <w:tcBorders>
              <w:top w:val="nil"/>
              <w:left w:val="nil"/>
              <w:bottom w:val="nil"/>
              <w:right w:val="nil"/>
            </w:tcBorders>
            <w:shd w:val="clear" w:color="auto" w:fill="auto"/>
            <w:noWrap/>
            <w:vAlign w:val="bottom"/>
          </w:tcPr>
          <w:p w14:paraId="3ADA8F15"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artículos para fiesta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6DAFDE29"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97</w:t>
            </w:r>
          </w:p>
        </w:tc>
        <w:tc>
          <w:tcPr>
            <w:tcW w:w="2604" w:type="dxa"/>
            <w:tcBorders>
              <w:top w:val="nil"/>
              <w:left w:val="nil"/>
              <w:bottom w:val="nil"/>
              <w:right w:val="nil"/>
            </w:tcBorders>
            <w:shd w:val="clear" w:color="auto" w:fill="auto"/>
            <w:noWrap/>
            <w:vAlign w:val="bottom"/>
          </w:tcPr>
          <w:p w14:paraId="0EEABA51" w14:textId="77777777" w:rsidR="0009783D" w:rsidRPr="00106156" w:rsidRDefault="0009783D" w:rsidP="005F6E9B">
            <w:pPr>
              <w:spacing w:line="360" w:lineRule="auto"/>
              <w:rPr>
                <w:rFonts w:ascii="Arial" w:hAnsi="Arial" w:cs="Arial"/>
                <w:sz w:val="16"/>
                <w:szCs w:val="16"/>
              </w:rPr>
            </w:pPr>
            <w:proofErr w:type="spellStart"/>
            <w:r w:rsidRPr="00106156">
              <w:rPr>
                <w:rFonts w:ascii="Arial" w:hAnsi="Arial" w:cs="Arial"/>
                <w:sz w:val="16"/>
                <w:szCs w:val="16"/>
              </w:rPr>
              <w:t>maquinas</w:t>
            </w:r>
            <w:proofErr w:type="spellEnd"/>
            <w:r w:rsidRPr="00106156">
              <w:rPr>
                <w:rFonts w:ascii="Arial" w:hAnsi="Arial" w:cs="Arial"/>
                <w:sz w:val="16"/>
                <w:szCs w:val="16"/>
              </w:rPr>
              <w:t xml:space="preserve"> de escribir</w:t>
            </w:r>
          </w:p>
        </w:tc>
        <w:tc>
          <w:tcPr>
            <w:tcW w:w="407" w:type="dxa"/>
            <w:tcBorders>
              <w:top w:val="nil"/>
              <w:left w:val="nil"/>
              <w:bottom w:val="nil"/>
              <w:right w:val="nil"/>
            </w:tcBorders>
            <w:shd w:val="clear" w:color="auto" w:fill="auto"/>
            <w:noWrap/>
            <w:vAlign w:val="bottom"/>
          </w:tcPr>
          <w:p w14:paraId="5DFA6CCC" w14:textId="77777777" w:rsidR="0009783D" w:rsidRPr="00106156" w:rsidRDefault="0009783D" w:rsidP="005F6E9B">
            <w:pPr>
              <w:spacing w:line="360" w:lineRule="auto"/>
              <w:rPr>
                <w:rFonts w:ascii="Arial" w:hAnsi="Arial" w:cs="Arial"/>
                <w:sz w:val="20"/>
                <w:szCs w:val="20"/>
              </w:rPr>
            </w:pPr>
          </w:p>
        </w:tc>
        <w:tc>
          <w:tcPr>
            <w:tcW w:w="2630" w:type="dxa"/>
            <w:tcBorders>
              <w:top w:val="nil"/>
              <w:left w:val="nil"/>
              <w:bottom w:val="nil"/>
              <w:right w:val="nil"/>
            </w:tcBorders>
            <w:shd w:val="clear" w:color="auto" w:fill="99CCFF"/>
            <w:noWrap/>
            <w:vAlign w:val="bottom"/>
          </w:tcPr>
          <w:p w14:paraId="6B2CB0DD" w14:textId="77777777" w:rsidR="0009783D" w:rsidRPr="00106156" w:rsidRDefault="0009783D" w:rsidP="005F6E9B">
            <w:pPr>
              <w:spacing w:line="360" w:lineRule="auto"/>
              <w:rPr>
                <w:rFonts w:ascii="Arial" w:hAnsi="Arial" w:cs="Arial"/>
                <w:b/>
              </w:rPr>
            </w:pPr>
            <w:r w:rsidRPr="00106156">
              <w:rPr>
                <w:rFonts w:ascii="Arial" w:hAnsi="Arial" w:cs="Arial"/>
                <w:b/>
              </w:rPr>
              <w:t>industrial</w:t>
            </w:r>
          </w:p>
        </w:tc>
      </w:tr>
      <w:tr w:rsidR="0009783D" w:rsidRPr="00106156" w14:paraId="2193FE59"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43EB0ABB"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17</w:t>
            </w:r>
          </w:p>
        </w:tc>
        <w:tc>
          <w:tcPr>
            <w:tcW w:w="2702" w:type="dxa"/>
            <w:tcBorders>
              <w:top w:val="nil"/>
              <w:left w:val="nil"/>
              <w:bottom w:val="nil"/>
              <w:right w:val="nil"/>
            </w:tcBorders>
            <w:shd w:val="clear" w:color="auto" w:fill="auto"/>
            <w:noWrap/>
            <w:vAlign w:val="bottom"/>
          </w:tcPr>
          <w:p w14:paraId="2B078359"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artículos plásticos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5A46B7E2"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98</w:t>
            </w:r>
          </w:p>
        </w:tc>
        <w:tc>
          <w:tcPr>
            <w:tcW w:w="2604" w:type="dxa"/>
            <w:tcBorders>
              <w:top w:val="nil"/>
              <w:left w:val="nil"/>
              <w:bottom w:val="nil"/>
              <w:right w:val="nil"/>
            </w:tcBorders>
            <w:shd w:val="clear" w:color="auto" w:fill="auto"/>
            <w:noWrap/>
            <w:vAlign w:val="bottom"/>
          </w:tcPr>
          <w:p w14:paraId="66094F09"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mariscos</w:t>
            </w:r>
          </w:p>
        </w:tc>
        <w:tc>
          <w:tcPr>
            <w:tcW w:w="407" w:type="dxa"/>
            <w:tcBorders>
              <w:top w:val="double" w:sz="6" w:space="0" w:color="808080"/>
              <w:left w:val="double" w:sz="6" w:space="0" w:color="808080"/>
              <w:bottom w:val="double" w:sz="6" w:space="0" w:color="808080"/>
              <w:right w:val="double" w:sz="6" w:space="0" w:color="808080"/>
            </w:tcBorders>
            <w:shd w:val="clear" w:color="auto" w:fill="auto"/>
            <w:noWrap/>
            <w:vAlign w:val="bottom"/>
          </w:tcPr>
          <w:p w14:paraId="0E2A08BB"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w:t>
            </w:r>
          </w:p>
        </w:tc>
        <w:tc>
          <w:tcPr>
            <w:tcW w:w="2630" w:type="dxa"/>
            <w:tcBorders>
              <w:top w:val="nil"/>
              <w:left w:val="nil"/>
              <w:bottom w:val="nil"/>
              <w:right w:val="nil"/>
            </w:tcBorders>
            <w:shd w:val="clear" w:color="auto" w:fill="auto"/>
            <w:noWrap/>
            <w:vAlign w:val="bottom"/>
          </w:tcPr>
          <w:p w14:paraId="7D9D9617"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agua purificada</w:t>
            </w:r>
          </w:p>
        </w:tc>
      </w:tr>
      <w:tr w:rsidR="0009783D" w:rsidRPr="00106156" w14:paraId="6274646B"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459157E6"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18</w:t>
            </w:r>
          </w:p>
        </w:tc>
        <w:tc>
          <w:tcPr>
            <w:tcW w:w="2702" w:type="dxa"/>
            <w:tcBorders>
              <w:top w:val="nil"/>
              <w:left w:val="nil"/>
              <w:bottom w:val="nil"/>
              <w:right w:val="nil"/>
            </w:tcBorders>
            <w:shd w:val="clear" w:color="auto" w:fill="auto"/>
            <w:noWrap/>
            <w:vAlign w:val="bottom"/>
          </w:tcPr>
          <w:p w14:paraId="73E5FBE7"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asociaciones y sociedades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58FDB597"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99</w:t>
            </w:r>
          </w:p>
        </w:tc>
        <w:tc>
          <w:tcPr>
            <w:tcW w:w="2604" w:type="dxa"/>
            <w:tcBorders>
              <w:top w:val="nil"/>
              <w:left w:val="nil"/>
              <w:bottom w:val="nil"/>
              <w:right w:val="nil"/>
            </w:tcBorders>
            <w:shd w:val="clear" w:color="auto" w:fill="auto"/>
            <w:noWrap/>
            <w:vAlign w:val="bottom"/>
          </w:tcPr>
          <w:p w14:paraId="182C589F"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materiales eléctricos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78507B6A"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2</w:t>
            </w:r>
          </w:p>
        </w:tc>
        <w:tc>
          <w:tcPr>
            <w:tcW w:w="2630" w:type="dxa"/>
            <w:tcBorders>
              <w:top w:val="nil"/>
              <w:left w:val="nil"/>
              <w:bottom w:val="nil"/>
              <w:right w:val="nil"/>
            </w:tcBorders>
            <w:shd w:val="clear" w:color="auto" w:fill="auto"/>
            <w:noWrap/>
            <w:vAlign w:val="bottom"/>
          </w:tcPr>
          <w:p w14:paraId="429B7F6E"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balneario</w:t>
            </w:r>
          </w:p>
        </w:tc>
      </w:tr>
      <w:tr w:rsidR="0009783D" w:rsidRPr="00106156" w14:paraId="47E40807"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263D4553"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19</w:t>
            </w:r>
          </w:p>
        </w:tc>
        <w:tc>
          <w:tcPr>
            <w:tcW w:w="2702" w:type="dxa"/>
            <w:tcBorders>
              <w:top w:val="nil"/>
              <w:left w:val="nil"/>
              <w:bottom w:val="nil"/>
              <w:right w:val="nil"/>
            </w:tcBorders>
            <w:shd w:val="clear" w:color="auto" w:fill="auto"/>
            <w:noWrap/>
            <w:vAlign w:val="bottom"/>
          </w:tcPr>
          <w:p w14:paraId="17993C93"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automóviles compra/venta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6CB58873"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100</w:t>
            </w:r>
          </w:p>
        </w:tc>
        <w:tc>
          <w:tcPr>
            <w:tcW w:w="2604" w:type="dxa"/>
            <w:tcBorders>
              <w:top w:val="nil"/>
              <w:left w:val="nil"/>
              <w:bottom w:val="nil"/>
              <w:right w:val="nil"/>
            </w:tcBorders>
            <w:shd w:val="clear" w:color="auto" w:fill="auto"/>
            <w:noWrap/>
            <w:vAlign w:val="bottom"/>
          </w:tcPr>
          <w:p w14:paraId="0B4094B3"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materiales para construcción</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47954050"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3</w:t>
            </w:r>
          </w:p>
        </w:tc>
        <w:tc>
          <w:tcPr>
            <w:tcW w:w="2630" w:type="dxa"/>
            <w:tcBorders>
              <w:top w:val="nil"/>
              <w:left w:val="nil"/>
              <w:bottom w:val="nil"/>
              <w:right w:val="nil"/>
            </w:tcBorders>
            <w:shd w:val="clear" w:color="auto" w:fill="auto"/>
            <w:noWrap/>
            <w:vAlign w:val="bottom"/>
          </w:tcPr>
          <w:p w14:paraId="43D11A20"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baños públicos</w:t>
            </w:r>
          </w:p>
        </w:tc>
      </w:tr>
      <w:tr w:rsidR="0009783D" w:rsidRPr="00106156" w14:paraId="06C6AD03"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1214DC8C"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20</w:t>
            </w:r>
          </w:p>
        </w:tc>
        <w:tc>
          <w:tcPr>
            <w:tcW w:w="2702" w:type="dxa"/>
            <w:tcBorders>
              <w:top w:val="nil"/>
              <w:left w:val="nil"/>
              <w:bottom w:val="nil"/>
              <w:right w:val="nil"/>
            </w:tcBorders>
            <w:shd w:val="clear" w:color="auto" w:fill="auto"/>
            <w:noWrap/>
            <w:vAlign w:val="bottom"/>
          </w:tcPr>
          <w:p w14:paraId="455D9ED5"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automóviles renta de</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33A31F28"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101</w:t>
            </w:r>
          </w:p>
        </w:tc>
        <w:tc>
          <w:tcPr>
            <w:tcW w:w="2604" w:type="dxa"/>
            <w:tcBorders>
              <w:top w:val="nil"/>
              <w:left w:val="nil"/>
              <w:bottom w:val="nil"/>
              <w:right w:val="nil"/>
            </w:tcBorders>
            <w:shd w:val="clear" w:color="auto" w:fill="auto"/>
            <w:noWrap/>
            <w:vAlign w:val="bottom"/>
          </w:tcPr>
          <w:p w14:paraId="13EF09D7"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médicos en general</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54593B72"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4</w:t>
            </w:r>
          </w:p>
        </w:tc>
        <w:tc>
          <w:tcPr>
            <w:tcW w:w="2630" w:type="dxa"/>
            <w:tcBorders>
              <w:top w:val="nil"/>
              <w:left w:val="nil"/>
              <w:bottom w:val="nil"/>
              <w:right w:val="nil"/>
            </w:tcBorders>
            <w:shd w:val="clear" w:color="auto" w:fill="auto"/>
            <w:noWrap/>
            <w:vAlign w:val="bottom"/>
          </w:tcPr>
          <w:p w14:paraId="7E4A630C"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Baños de vapor</w:t>
            </w:r>
          </w:p>
        </w:tc>
      </w:tr>
      <w:tr w:rsidR="0009783D" w:rsidRPr="00106156" w14:paraId="4E9F26E0"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0EE80411"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21</w:t>
            </w:r>
          </w:p>
        </w:tc>
        <w:tc>
          <w:tcPr>
            <w:tcW w:w="2702" w:type="dxa"/>
            <w:tcBorders>
              <w:top w:val="nil"/>
              <w:left w:val="nil"/>
              <w:bottom w:val="nil"/>
              <w:right w:val="nil"/>
            </w:tcBorders>
            <w:shd w:val="clear" w:color="auto" w:fill="auto"/>
            <w:noWrap/>
            <w:vAlign w:val="bottom"/>
          </w:tcPr>
          <w:p w14:paraId="75F0A796"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avalúos en general</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2C5A142A"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102</w:t>
            </w:r>
          </w:p>
        </w:tc>
        <w:tc>
          <w:tcPr>
            <w:tcW w:w="2604" w:type="dxa"/>
            <w:tcBorders>
              <w:top w:val="nil"/>
              <w:left w:val="nil"/>
              <w:bottom w:val="nil"/>
              <w:right w:val="nil"/>
            </w:tcBorders>
            <w:shd w:val="clear" w:color="auto" w:fill="auto"/>
            <w:noWrap/>
            <w:vAlign w:val="bottom"/>
          </w:tcPr>
          <w:p w14:paraId="16C44DAD"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mensajería servicio de</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03E4A517"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5</w:t>
            </w:r>
          </w:p>
        </w:tc>
        <w:tc>
          <w:tcPr>
            <w:tcW w:w="2630" w:type="dxa"/>
            <w:tcBorders>
              <w:top w:val="nil"/>
              <w:left w:val="nil"/>
              <w:bottom w:val="nil"/>
              <w:right w:val="nil"/>
            </w:tcBorders>
            <w:shd w:val="clear" w:color="auto" w:fill="auto"/>
            <w:noWrap/>
            <w:vAlign w:val="bottom"/>
          </w:tcPr>
          <w:p w14:paraId="759E2284"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clínica</w:t>
            </w:r>
          </w:p>
        </w:tc>
      </w:tr>
      <w:tr w:rsidR="0009783D" w:rsidRPr="00106156" w14:paraId="56D9B15A"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4AA34235"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22</w:t>
            </w:r>
          </w:p>
        </w:tc>
        <w:tc>
          <w:tcPr>
            <w:tcW w:w="2702" w:type="dxa"/>
            <w:tcBorders>
              <w:top w:val="nil"/>
              <w:left w:val="nil"/>
              <w:bottom w:val="nil"/>
              <w:right w:val="nil"/>
            </w:tcBorders>
            <w:shd w:val="clear" w:color="auto" w:fill="auto"/>
            <w:noWrap/>
            <w:vAlign w:val="bottom"/>
          </w:tcPr>
          <w:p w14:paraId="742FB521"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bancos y banqueros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6544B6EF"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103</w:t>
            </w:r>
          </w:p>
        </w:tc>
        <w:tc>
          <w:tcPr>
            <w:tcW w:w="2604" w:type="dxa"/>
            <w:tcBorders>
              <w:top w:val="nil"/>
              <w:left w:val="nil"/>
              <w:bottom w:val="nil"/>
              <w:right w:val="nil"/>
            </w:tcBorders>
            <w:shd w:val="clear" w:color="auto" w:fill="auto"/>
            <w:noWrap/>
            <w:vAlign w:val="bottom"/>
          </w:tcPr>
          <w:p w14:paraId="182AEA16"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mercería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4162F9C0"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6</w:t>
            </w:r>
          </w:p>
        </w:tc>
        <w:tc>
          <w:tcPr>
            <w:tcW w:w="2630" w:type="dxa"/>
            <w:tcBorders>
              <w:top w:val="nil"/>
              <w:left w:val="nil"/>
              <w:bottom w:val="nil"/>
              <w:right w:val="nil"/>
            </w:tcBorders>
            <w:shd w:val="clear" w:color="auto" w:fill="auto"/>
            <w:noWrap/>
            <w:vAlign w:val="bottom"/>
          </w:tcPr>
          <w:p w14:paraId="0D141797"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club deportivo</w:t>
            </w:r>
          </w:p>
        </w:tc>
      </w:tr>
      <w:tr w:rsidR="0009783D" w:rsidRPr="00106156" w14:paraId="359ADB16"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7875BE0E"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23</w:t>
            </w:r>
          </w:p>
        </w:tc>
        <w:tc>
          <w:tcPr>
            <w:tcW w:w="2702" w:type="dxa"/>
            <w:tcBorders>
              <w:top w:val="nil"/>
              <w:left w:val="nil"/>
              <w:bottom w:val="nil"/>
              <w:right w:val="nil"/>
            </w:tcBorders>
            <w:shd w:val="clear" w:color="auto" w:fill="auto"/>
            <w:noWrap/>
            <w:vAlign w:val="bottom"/>
          </w:tcPr>
          <w:p w14:paraId="580922A9"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banquetes salones para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718385BB"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104</w:t>
            </w:r>
          </w:p>
        </w:tc>
        <w:tc>
          <w:tcPr>
            <w:tcW w:w="2604" w:type="dxa"/>
            <w:tcBorders>
              <w:top w:val="nil"/>
              <w:left w:val="nil"/>
              <w:bottom w:val="nil"/>
              <w:right w:val="nil"/>
            </w:tcBorders>
            <w:shd w:val="clear" w:color="auto" w:fill="auto"/>
            <w:noWrap/>
            <w:vAlign w:val="bottom"/>
          </w:tcPr>
          <w:p w14:paraId="5DAE5D0E"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motocicleta refacciones para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0534C153"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7</w:t>
            </w:r>
          </w:p>
        </w:tc>
        <w:tc>
          <w:tcPr>
            <w:tcW w:w="2630" w:type="dxa"/>
            <w:tcBorders>
              <w:top w:val="nil"/>
              <w:left w:val="nil"/>
              <w:bottom w:val="nil"/>
              <w:right w:val="nil"/>
            </w:tcBorders>
            <w:shd w:val="clear" w:color="auto" w:fill="auto"/>
            <w:noWrap/>
            <w:vAlign w:val="bottom"/>
          </w:tcPr>
          <w:p w14:paraId="53E93B75"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constructora</w:t>
            </w:r>
          </w:p>
        </w:tc>
      </w:tr>
      <w:tr w:rsidR="0009783D" w:rsidRPr="00106156" w14:paraId="683351A0"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10D39DD5"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lastRenderedPageBreak/>
              <w:t>24</w:t>
            </w:r>
          </w:p>
        </w:tc>
        <w:tc>
          <w:tcPr>
            <w:tcW w:w="2702" w:type="dxa"/>
            <w:tcBorders>
              <w:top w:val="nil"/>
              <w:left w:val="nil"/>
              <w:bottom w:val="nil"/>
              <w:right w:val="nil"/>
            </w:tcBorders>
            <w:shd w:val="clear" w:color="auto" w:fill="auto"/>
            <w:noWrap/>
            <w:vAlign w:val="bottom"/>
          </w:tcPr>
          <w:p w14:paraId="215AA8C2"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báscula pública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2E08CCAE"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105</w:t>
            </w:r>
          </w:p>
        </w:tc>
        <w:tc>
          <w:tcPr>
            <w:tcW w:w="2604" w:type="dxa"/>
            <w:tcBorders>
              <w:top w:val="nil"/>
              <w:left w:val="nil"/>
              <w:bottom w:val="nil"/>
              <w:right w:val="nil"/>
            </w:tcBorders>
            <w:shd w:val="clear" w:color="auto" w:fill="auto"/>
            <w:noWrap/>
            <w:vAlign w:val="bottom"/>
          </w:tcPr>
          <w:p w14:paraId="22A0FD83"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mueblería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152A5D50"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8</w:t>
            </w:r>
          </w:p>
        </w:tc>
        <w:tc>
          <w:tcPr>
            <w:tcW w:w="2630" w:type="dxa"/>
            <w:tcBorders>
              <w:top w:val="nil"/>
              <w:left w:val="nil"/>
              <w:bottom w:val="nil"/>
              <w:right w:val="nil"/>
            </w:tcBorders>
            <w:shd w:val="clear" w:color="auto" w:fill="auto"/>
            <w:noWrap/>
            <w:vAlign w:val="bottom"/>
          </w:tcPr>
          <w:p w14:paraId="154A8DEC"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embotelladora</w:t>
            </w:r>
          </w:p>
        </w:tc>
      </w:tr>
      <w:tr w:rsidR="0009783D" w:rsidRPr="00106156" w14:paraId="021BCD3A"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13CF5E7D"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25</w:t>
            </w:r>
          </w:p>
        </w:tc>
        <w:tc>
          <w:tcPr>
            <w:tcW w:w="2702" w:type="dxa"/>
            <w:tcBorders>
              <w:top w:val="nil"/>
              <w:left w:val="nil"/>
              <w:bottom w:val="nil"/>
              <w:right w:val="nil"/>
            </w:tcBorders>
            <w:shd w:val="clear" w:color="auto" w:fill="auto"/>
            <w:noWrap/>
            <w:vAlign w:val="bottom"/>
          </w:tcPr>
          <w:p w14:paraId="1568A273"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billar</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6A2CE2BA"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106</w:t>
            </w:r>
          </w:p>
        </w:tc>
        <w:tc>
          <w:tcPr>
            <w:tcW w:w="2604" w:type="dxa"/>
            <w:tcBorders>
              <w:top w:val="nil"/>
              <w:left w:val="nil"/>
              <w:bottom w:val="nil"/>
              <w:right w:val="nil"/>
            </w:tcBorders>
            <w:shd w:val="clear" w:color="auto" w:fill="auto"/>
            <w:noWrap/>
            <w:vAlign w:val="bottom"/>
          </w:tcPr>
          <w:p w14:paraId="5702E850"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notarios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259730BD"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9</w:t>
            </w:r>
          </w:p>
        </w:tc>
        <w:tc>
          <w:tcPr>
            <w:tcW w:w="2630" w:type="dxa"/>
            <w:tcBorders>
              <w:top w:val="nil"/>
              <w:left w:val="nil"/>
              <w:bottom w:val="nil"/>
              <w:right w:val="nil"/>
            </w:tcBorders>
            <w:shd w:val="clear" w:color="auto" w:fill="auto"/>
            <w:noWrap/>
            <w:vAlign w:val="bottom"/>
          </w:tcPr>
          <w:p w14:paraId="343576D0"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empacadora de carnes</w:t>
            </w:r>
          </w:p>
        </w:tc>
      </w:tr>
      <w:tr w:rsidR="0009783D" w:rsidRPr="00106156" w14:paraId="7CA8F2E5"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7F9CDE5E"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26</w:t>
            </w:r>
          </w:p>
        </w:tc>
        <w:tc>
          <w:tcPr>
            <w:tcW w:w="2702" w:type="dxa"/>
            <w:tcBorders>
              <w:top w:val="nil"/>
              <w:left w:val="nil"/>
              <w:bottom w:val="nil"/>
              <w:right w:val="nil"/>
            </w:tcBorders>
            <w:shd w:val="clear" w:color="auto" w:fill="auto"/>
            <w:noWrap/>
            <w:vAlign w:val="bottom"/>
          </w:tcPr>
          <w:p w14:paraId="400BB41C"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bodega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1C097F99"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107</w:t>
            </w:r>
          </w:p>
        </w:tc>
        <w:tc>
          <w:tcPr>
            <w:tcW w:w="2604" w:type="dxa"/>
            <w:tcBorders>
              <w:top w:val="nil"/>
              <w:left w:val="nil"/>
              <w:bottom w:val="nil"/>
              <w:right w:val="nil"/>
            </w:tcBorders>
            <w:shd w:val="clear" w:color="auto" w:fill="auto"/>
            <w:noWrap/>
            <w:vAlign w:val="bottom"/>
          </w:tcPr>
          <w:p w14:paraId="3370D9DD"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oficinas particulares despacho</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0B62BF7E"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10</w:t>
            </w:r>
          </w:p>
        </w:tc>
        <w:tc>
          <w:tcPr>
            <w:tcW w:w="2630" w:type="dxa"/>
            <w:tcBorders>
              <w:top w:val="nil"/>
              <w:left w:val="nil"/>
              <w:bottom w:val="nil"/>
              <w:right w:val="nil"/>
            </w:tcBorders>
            <w:shd w:val="clear" w:color="auto" w:fill="auto"/>
            <w:noWrap/>
            <w:vAlign w:val="bottom"/>
          </w:tcPr>
          <w:p w14:paraId="6658EDD5"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establo, huerta</w:t>
            </w:r>
          </w:p>
        </w:tc>
      </w:tr>
      <w:tr w:rsidR="0009783D" w:rsidRPr="00106156" w14:paraId="48B45BD4"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787B3852"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27</w:t>
            </w:r>
          </w:p>
        </w:tc>
        <w:tc>
          <w:tcPr>
            <w:tcW w:w="2702" w:type="dxa"/>
            <w:tcBorders>
              <w:top w:val="nil"/>
              <w:left w:val="nil"/>
              <w:bottom w:val="nil"/>
              <w:right w:val="nil"/>
            </w:tcBorders>
            <w:shd w:val="clear" w:color="auto" w:fill="auto"/>
            <w:noWrap/>
            <w:vAlign w:val="bottom"/>
          </w:tcPr>
          <w:p w14:paraId="2A2C88D1"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boutique</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09898A7A"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108</w:t>
            </w:r>
          </w:p>
        </w:tc>
        <w:tc>
          <w:tcPr>
            <w:tcW w:w="2604" w:type="dxa"/>
            <w:tcBorders>
              <w:top w:val="nil"/>
              <w:left w:val="nil"/>
              <w:bottom w:val="nil"/>
              <w:right w:val="nil"/>
            </w:tcBorders>
            <w:shd w:val="clear" w:color="auto" w:fill="auto"/>
            <w:noWrap/>
            <w:vAlign w:val="bottom"/>
          </w:tcPr>
          <w:p w14:paraId="7C9227E8"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óptica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0E11FB53"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11</w:t>
            </w:r>
          </w:p>
        </w:tc>
        <w:tc>
          <w:tcPr>
            <w:tcW w:w="2630" w:type="dxa"/>
            <w:tcBorders>
              <w:top w:val="nil"/>
              <w:left w:val="nil"/>
              <w:bottom w:val="nil"/>
              <w:right w:val="nil"/>
            </w:tcBorders>
            <w:shd w:val="clear" w:color="auto" w:fill="auto"/>
            <w:noWrap/>
            <w:vAlign w:val="bottom"/>
          </w:tcPr>
          <w:p w14:paraId="62E3655C"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fabrica</w:t>
            </w:r>
          </w:p>
        </w:tc>
      </w:tr>
      <w:tr w:rsidR="0009783D" w:rsidRPr="00106156" w14:paraId="706AFD48"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4A33B2F3"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28</w:t>
            </w:r>
          </w:p>
        </w:tc>
        <w:tc>
          <w:tcPr>
            <w:tcW w:w="2702" w:type="dxa"/>
            <w:tcBorders>
              <w:top w:val="nil"/>
              <w:left w:val="nil"/>
              <w:bottom w:val="nil"/>
              <w:right w:val="nil"/>
            </w:tcBorders>
            <w:shd w:val="clear" w:color="auto" w:fill="auto"/>
            <w:noWrap/>
            <w:vAlign w:val="bottom"/>
          </w:tcPr>
          <w:p w14:paraId="3C64F370"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bufete jurídico</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07DBDD64"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109</w:t>
            </w:r>
          </w:p>
        </w:tc>
        <w:tc>
          <w:tcPr>
            <w:tcW w:w="2604" w:type="dxa"/>
            <w:tcBorders>
              <w:top w:val="nil"/>
              <w:left w:val="nil"/>
              <w:bottom w:val="nil"/>
              <w:right w:val="nil"/>
            </w:tcBorders>
            <w:shd w:val="clear" w:color="auto" w:fill="auto"/>
            <w:noWrap/>
            <w:vAlign w:val="bottom"/>
          </w:tcPr>
          <w:p w14:paraId="18C906AB"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paletería nevería expendio</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73119094"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12</w:t>
            </w:r>
          </w:p>
        </w:tc>
        <w:tc>
          <w:tcPr>
            <w:tcW w:w="2630" w:type="dxa"/>
            <w:tcBorders>
              <w:top w:val="nil"/>
              <w:left w:val="nil"/>
              <w:bottom w:val="nil"/>
              <w:right w:val="nil"/>
            </w:tcBorders>
            <w:shd w:val="clear" w:color="auto" w:fill="auto"/>
            <w:noWrap/>
            <w:vAlign w:val="bottom"/>
          </w:tcPr>
          <w:p w14:paraId="03E48265"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ganado compra/venta</w:t>
            </w:r>
          </w:p>
        </w:tc>
      </w:tr>
      <w:tr w:rsidR="0009783D" w:rsidRPr="00106156" w14:paraId="49327345"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5383B3E2"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29</w:t>
            </w:r>
          </w:p>
        </w:tc>
        <w:tc>
          <w:tcPr>
            <w:tcW w:w="2702" w:type="dxa"/>
            <w:tcBorders>
              <w:top w:val="nil"/>
              <w:left w:val="nil"/>
              <w:bottom w:val="nil"/>
              <w:right w:val="nil"/>
            </w:tcBorders>
            <w:shd w:val="clear" w:color="auto" w:fill="auto"/>
            <w:noWrap/>
            <w:vAlign w:val="bottom"/>
          </w:tcPr>
          <w:p w14:paraId="7E98C156"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cancelería aluminio</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453DF116"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110</w:t>
            </w:r>
          </w:p>
        </w:tc>
        <w:tc>
          <w:tcPr>
            <w:tcW w:w="2604" w:type="dxa"/>
            <w:tcBorders>
              <w:top w:val="nil"/>
              <w:left w:val="nil"/>
              <w:bottom w:val="nil"/>
              <w:right w:val="nil"/>
            </w:tcBorders>
            <w:shd w:val="clear" w:color="auto" w:fill="auto"/>
            <w:noWrap/>
            <w:vAlign w:val="bottom"/>
          </w:tcPr>
          <w:p w14:paraId="7456A1BF"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panadería pastelería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3A88048A"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13</w:t>
            </w:r>
          </w:p>
        </w:tc>
        <w:tc>
          <w:tcPr>
            <w:tcW w:w="2630" w:type="dxa"/>
            <w:tcBorders>
              <w:top w:val="nil"/>
              <w:left w:val="nil"/>
              <w:bottom w:val="nil"/>
              <w:right w:val="nil"/>
            </w:tcBorders>
            <w:shd w:val="clear" w:color="auto" w:fill="auto"/>
            <w:noWrap/>
            <w:vAlign w:val="bottom"/>
          </w:tcPr>
          <w:p w14:paraId="0F22E832"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granja</w:t>
            </w:r>
          </w:p>
        </w:tc>
      </w:tr>
      <w:tr w:rsidR="0009783D" w:rsidRPr="00106156" w14:paraId="18695966"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2F7D053E"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30</w:t>
            </w:r>
          </w:p>
        </w:tc>
        <w:tc>
          <w:tcPr>
            <w:tcW w:w="2702" w:type="dxa"/>
            <w:tcBorders>
              <w:top w:val="nil"/>
              <w:left w:val="nil"/>
              <w:bottom w:val="nil"/>
              <w:right w:val="nil"/>
            </w:tcBorders>
            <w:shd w:val="clear" w:color="auto" w:fill="auto"/>
            <w:noWrap/>
            <w:vAlign w:val="bottom"/>
          </w:tcPr>
          <w:p w14:paraId="6A3EF9EE"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cantina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0D071A92"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111</w:t>
            </w:r>
          </w:p>
        </w:tc>
        <w:tc>
          <w:tcPr>
            <w:tcW w:w="2604" w:type="dxa"/>
            <w:tcBorders>
              <w:top w:val="nil"/>
              <w:left w:val="nil"/>
              <w:bottom w:val="nil"/>
              <w:right w:val="nil"/>
            </w:tcBorders>
            <w:shd w:val="clear" w:color="auto" w:fill="auto"/>
            <w:noWrap/>
            <w:vAlign w:val="bottom"/>
          </w:tcPr>
          <w:p w14:paraId="64931739"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panteón</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79EECAC8"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14</w:t>
            </w:r>
          </w:p>
        </w:tc>
        <w:tc>
          <w:tcPr>
            <w:tcW w:w="2630" w:type="dxa"/>
            <w:tcBorders>
              <w:top w:val="nil"/>
              <w:left w:val="nil"/>
              <w:bottom w:val="nil"/>
              <w:right w:val="nil"/>
            </w:tcBorders>
            <w:shd w:val="clear" w:color="auto" w:fill="auto"/>
            <w:noWrap/>
            <w:vAlign w:val="bottom"/>
          </w:tcPr>
          <w:p w14:paraId="58E65C22"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granja avícola</w:t>
            </w:r>
          </w:p>
        </w:tc>
      </w:tr>
      <w:tr w:rsidR="0009783D" w:rsidRPr="00106156" w14:paraId="0C3ACB5A"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1C9757C1"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31</w:t>
            </w:r>
          </w:p>
        </w:tc>
        <w:tc>
          <w:tcPr>
            <w:tcW w:w="2702" w:type="dxa"/>
            <w:tcBorders>
              <w:top w:val="nil"/>
              <w:left w:val="nil"/>
              <w:bottom w:val="nil"/>
              <w:right w:val="nil"/>
            </w:tcBorders>
            <w:shd w:val="clear" w:color="auto" w:fill="auto"/>
            <w:noWrap/>
            <w:vAlign w:val="bottom"/>
          </w:tcPr>
          <w:p w14:paraId="750E3557"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carnicería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3D214D95"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112</w:t>
            </w:r>
          </w:p>
        </w:tc>
        <w:tc>
          <w:tcPr>
            <w:tcW w:w="2604" w:type="dxa"/>
            <w:tcBorders>
              <w:top w:val="nil"/>
              <w:left w:val="nil"/>
              <w:bottom w:val="nil"/>
              <w:right w:val="nil"/>
            </w:tcBorders>
            <w:shd w:val="clear" w:color="auto" w:fill="auto"/>
            <w:noWrap/>
            <w:vAlign w:val="bottom"/>
          </w:tcPr>
          <w:p w14:paraId="41AA1416"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papelería y copias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34D16A5B"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15</w:t>
            </w:r>
          </w:p>
        </w:tc>
        <w:tc>
          <w:tcPr>
            <w:tcW w:w="2630" w:type="dxa"/>
            <w:tcBorders>
              <w:top w:val="nil"/>
              <w:left w:val="nil"/>
              <w:bottom w:val="nil"/>
              <w:right w:val="nil"/>
            </w:tcBorders>
            <w:shd w:val="clear" w:color="auto" w:fill="auto"/>
            <w:noWrap/>
            <w:vAlign w:val="bottom"/>
          </w:tcPr>
          <w:p w14:paraId="60EA0125"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hacienda rancho</w:t>
            </w:r>
          </w:p>
        </w:tc>
      </w:tr>
      <w:tr w:rsidR="0009783D" w:rsidRPr="00106156" w14:paraId="231F1102"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4697E62E"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32</w:t>
            </w:r>
          </w:p>
        </w:tc>
        <w:tc>
          <w:tcPr>
            <w:tcW w:w="2702" w:type="dxa"/>
            <w:tcBorders>
              <w:top w:val="nil"/>
              <w:left w:val="nil"/>
              <w:bottom w:val="nil"/>
              <w:right w:val="nil"/>
            </w:tcBorders>
            <w:shd w:val="clear" w:color="auto" w:fill="auto"/>
            <w:noWrap/>
            <w:vAlign w:val="bottom"/>
          </w:tcPr>
          <w:p w14:paraId="4C664C2D"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carpintería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0B852F8B"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113</w:t>
            </w:r>
          </w:p>
        </w:tc>
        <w:tc>
          <w:tcPr>
            <w:tcW w:w="2604" w:type="dxa"/>
            <w:tcBorders>
              <w:top w:val="nil"/>
              <w:left w:val="nil"/>
              <w:bottom w:val="nil"/>
              <w:right w:val="nil"/>
            </w:tcBorders>
            <w:shd w:val="clear" w:color="auto" w:fill="auto"/>
            <w:noWrap/>
            <w:vAlign w:val="bottom"/>
          </w:tcPr>
          <w:p w14:paraId="0F7DAF21"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paquetería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63B45157"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16</w:t>
            </w:r>
          </w:p>
        </w:tc>
        <w:tc>
          <w:tcPr>
            <w:tcW w:w="2630" w:type="dxa"/>
            <w:tcBorders>
              <w:top w:val="nil"/>
              <w:left w:val="nil"/>
              <w:bottom w:val="nil"/>
              <w:right w:val="nil"/>
            </w:tcBorders>
            <w:shd w:val="clear" w:color="auto" w:fill="auto"/>
            <w:noWrap/>
            <w:vAlign w:val="bottom"/>
          </w:tcPr>
          <w:p w14:paraId="17A153F8"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hielo, producción</w:t>
            </w:r>
          </w:p>
        </w:tc>
      </w:tr>
      <w:tr w:rsidR="0009783D" w:rsidRPr="00106156" w14:paraId="2D68D019"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79DC513D"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33</w:t>
            </w:r>
          </w:p>
        </w:tc>
        <w:tc>
          <w:tcPr>
            <w:tcW w:w="2702" w:type="dxa"/>
            <w:tcBorders>
              <w:top w:val="nil"/>
              <w:left w:val="nil"/>
              <w:bottom w:val="nil"/>
              <w:right w:val="nil"/>
            </w:tcBorders>
            <w:shd w:val="clear" w:color="auto" w:fill="auto"/>
            <w:noWrap/>
            <w:vAlign w:val="bottom"/>
          </w:tcPr>
          <w:p w14:paraId="1425975C"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cartonera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012C6431"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114</w:t>
            </w:r>
          </w:p>
        </w:tc>
        <w:tc>
          <w:tcPr>
            <w:tcW w:w="2604" w:type="dxa"/>
            <w:tcBorders>
              <w:top w:val="nil"/>
              <w:left w:val="nil"/>
              <w:bottom w:val="nil"/>
              <w:right w:val="nil"/>
            </w:tcBorders>
            <w:shd w:val="clear" w:color="auto" w:fill="auto"/>
            <w:noWrap/>
            <w:vAlign w:val="bottom"/>
          </w:tcPr>
          <w:p w14:paraId="1F0C4F05"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peluquería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36403488"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17</w:t>
            </w:r>
          </w:p>
        </w:tc>
        <w:tc>
          <w:tcPr>
            <w:tcW w:w="2630" w:type="dxa"/>
            <w:tcBorders>
              <w:top w:val="nil"/>
              <w:left w:val="nil"/>
              <w:bottom w:val="nil"/>
              <w:right w:val="nil"/>
            </w:tcBorders>
            <w:shd w:val="clear" w:color="auto" w:fill="auto"/>
            <w:noWrap/>
            <w:vAlign w:val="bottom"/>
          </w:tcPr>
          <w:p w14:paraId="582C0FD9"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hotel, motel</w:t>
            </w:r>
          </w:p>
        </w:tc>
      </w:tr>
      <w:tr w:rsidR="0009783D" w:rsidRPr="00106156" w14:paraId="25F72501"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290427E0"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34</w:t>
            </w:r>
          </w:p>
        </w:tc>
        <w:tc>
          <w:tcPr>
            <w:tcW w:w="2702" w:type="dxa"/>
            <w:tcBorders>
              <w:top w:val="nil"/>
              <w:left w:val="nil"/>
              <w:bottom w:val="nil"/>
              <w:right w:val="nil"/>
            </w:tcBorders>
            <w:shd w:val="clear" w:color="auto" w:fill="auto"/>
            <w:noWrap/>
            <w:vAlign w:val="bottom"/>
          </w:tcPr>
          <w:p w14:paraId="1F7A7938"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casa de cambio</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38891FB4"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115</w:t>
            </w:r>
          </w:p>
        </w:tc>
        <w:tc>
          <w:tcPr>
            <w:tcW w:w="2604" w:type="dxa"/>
            <w:tcBorders>
              <w:top w:val="nil"/>
              <w:left w:val="nil"/>
              <w:bottom w:val="nil"/>
              <w:right w:val="nil"/>
            </w:tcBorders>
            <w:shd w:val="clear" w:color="auto" w:fill="auto"/>
            <w:noWrap/>
            <w:vAlign w:val="bottom"/>
          </w:tcPr>
          <w:p w14:paraId="7F92055E"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pensión</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1FE4E435"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18</w:t>
            </w:r>
          </w:p>
        </w:tc>
        <w:tc>
          <w:tcPr>
            <w:tcW w:w="2630" w:type="dxa"/>
            <w:tcBorders>
              <w:top w:val="nil"/>
              <w:left w:val="nil"/>
              <w:bottom w:val="nil"/>
              <w:right w:val="nil"/>
            </w:tcBorders>
            <w:shd w:val="clear" w:color="auto" w:fill="auto"/>
            <w:noWrap/>
            <w:vAlign w:val="bottom"/>
          </w:tcPr>
          <w:p w14:paraId="2B137EE0"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invernadero</w:t>
            </w:r>
          </w:p>
        </w:tc>
      </w:tr>
      <w:tr w:rsidR="0009783D" w:rsidRPr="00106156" w14:paraId="5EEC1573"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155351BC"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35</w:t>
            </w:r>
          </w:p>
        </w:tc>
        <w:tc>
          <w:tcPr>
            <w:tcW w:w="2702" w:type="dxa"/>
            <w:tcBorders>
              <w:top w:val="nil"/>
              <w:left w:val="nil"/>
              <w:bottom w:val="nil"/>
              <w:right w:val="nil"/>
            </w:tcBorders>
            <w:shd w:val="clear" w:color="auto" w:fill="auto"/>
            <w:noWrap/>
            <w:vAlign w:val="bottom"/>
          </w:tcPr>
          <w:p w14:paraId="38735FE1"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central de autobuses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3D3218A0"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116</w:t>
            </w:r>
          </w:p>
        </w:tc>
        <w:tc>
          <w:tcPr>
            <w:tcW w:w="2604" w:type="dxa"/>
            <w:tcBorders>
              <w:top w:val="nil"/>
              <w:left w:val="nil"/>
              <w:bottom w:val="nil"/>
              <w:right w:val="nil"/>
            </w:tcBorders>
            <w:shd w:val="clear" w:color="auto" w:fill="auto"/>
            <w:noWrap/>
            <w:vAlign w:val="bottom"/>
          </w:tcPr>
          <w:p w14:paraId="45E77C74"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pescadería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5C9E4F2C"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19</w:t>
            </w:r>
          </w:p>
        </w:tc>
        <w:tc>
          <w:tcPr>
            <w:tcW w:w="2630" w:type="dxa"/>
            <w:tcBorders>
              <w:top w:val="nil"/>
              <w:left w:val="nil"/>
              <w:bottom w:val="nil"/>
              <w:right w:val="nil"/>
            </w:tcBorders>
            <w:shd w:val="clear" w:color="auto" w:fill="auto"/>
            <w:noWrap/>
            <w:vAlign w:val="bottom"/>
          </w:tcPr>
          <w:p w14:paraId="40502D71"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ladrillos y tabiques</w:t>
            </w:r>
          </w:p>
        </w:tc>
      </w:tr>
      <w:tr w:rsidR="0009783D" w:rsidRPr="00106156" w14:paraId="5232D047"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21FFCEF8"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36</w:t>
            </w:r>
          </w:p>
        </w:tc>
        <w:tc>
          <w:tcPr>
            <w:tcW w:w="2702" w:type="dxa"/>
            <w:tcBorders>
              <w:top w:val="nil"/>
              <w:left w:val="nil"/>
              <w:bottom w:val="nil"/>
              <w:right w:val="nil"/>
            </w:tcBorders>
            <w:shd w:val="clear" w:color="auto" w:fill="auto"/>
            <w:noWrap/>
            <w:vAlign w:val="bottom"/>
          </w:tcPr>
          <w:p w14:paraId="6DB3D309"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centro de capacitación</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26B40365"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117</w:t>
            </w:r>
          </w:p>
        </w:tc>
        <w:tc>
          <w:tcPr>
            <w:tcW w:w="2604" w:type="dxa"/>
            <w:tcBorders>
              <w:top w:val="nil"/>
              <w:left w:val="nil"/>
              <w:bottom w:val="nil"/>
              <w:right w:val="nil"/>
            </w:tcBorders>
            <w:shd w:val="clear" w:color="auto" w:fill="auto"/>
            <w:noWrap/>
            <w:vAlign w:val="bottom"/>
          </w:tcPr>
          <w:p w14:paraId="62F30EBC"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pintura venta de</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2189225B"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20</w:t>
            </w:r>
          </w:p>
        </w:tc>
        <w:tc>
          <w:tcPr>
            <w:tcW w:w="2630" w:type="dxa"/>
            <w:tcBorders>
              <w:top w:val="nil"/>
              <w:left w:val="nil"/>
              <w:bottom w:val="nil"/>
              <w:right w:val="nil"/>
            </w:tcBorders>
            <w:shd w:val="clear" w:color="auto" w:fill="auto"/>
            <w:noWrap/>
            <w:vAlign w:val="bottom"/>
          </w:tcPr>
          <w:p w14:paraId="24F7D1A8"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lavado de automóviles</w:t>
            </w:r>
          </w:p>
        </w:tc>
      </w:tr>
      <w:tr w:rsidR="0009783D" w:rsidRPr="00106156" w14:paraId="264E538D"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026D211E"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37</w:t>
            </w:r>
          </w:p>
        </w:tc>
        <w:tc>
          <w:tcPr>
            <w:tcW w:w="2702" w:type="dxa"/>
            <w:tcBorders>
              <w:top w:val="nil"/>
              <w:left w:val="nil"/>
              <w:bottom w:val="nil"/>
              <w:right w:val="nil"/>
            </w:tcBorders>
            <w:shd w:val="clear" w:color="auto" w:fill="auto"/>
            <w:noWrap/>
            <w:vAlign w:val="bottom"/>
          </w:tcPr>
          <w:p w14:paraId="2F9C2FE6"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cerrajería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15E666A6"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118</w:t>
            </w:r>
          </w:p>
        </w:tc>
        <w:tc>
          <w:tcPr>
            <w:tcW w:w="2604" w:type="dxa"/>
            <w:tcBorders>
              <w:top w:val="nil"/>
              <w:left w:val="nil"/>
              <w:bottom w:val="nil"/>
              <w:right w:val="nil"/>
            </w:tcBorders>
            <w:shd w:val="clear" w:color="auto" w:fill="auto"/>
            <w:noWrap/>
            <w:vAlign w:val="bottom"/>
          </w:tcPr>
          <w:p w14:paraId="42FC9B7D"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pisos cerámica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6FE5D230"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21</w:t>
            </w:r>
          </w:p>
        </w:tc>
        <w:tc>
          <w:tcPr>
            <w:tcW w:w="2630" w:type="dxa"/>
            <w:tcBorders>
              <w:top w:val="nil"/>
              <w:left w:val="nil"/>
              <w:bottom w:val="nil"/>
              <w:right w:val="nil"/>
            </w:tcBorders>
            <w:shd w:val="clear" w:color="auto" w:fill="auto"/>
            <w:noWrap/>
            <w:vAlign w:val="bottom"/>
          </w:tcPr>
          <w:p w14:paraId="5EBD7C16"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lavandería</w:t>
            </w:r>
          </w:p>
        </w:tc>
      </w:tr>
      <w:tr w:rsidR="0009783D" w:rsidRPr="00106156" w14:paraId="18C8F65A"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25E80FDB"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38</w:t>
            </w:r>
          </w:p>
        </w:tc>
        <w:tc>
          <w:tcPr>
            <w:tcW w:w="2702" w:type="dxa"/>
            <w:tcBorders>
              <w:top w:val="nil"/>
              <w:left w:val="nil"/>
              <w:bottom w:val="nil"/>
              <w:right w:val="nil"/>
            </w:tcBorders>
            <w:shd w:val="clear" w:color="auto" w:fill="auto"/>
            <w:noWrap/>
            <w:vAlign w:val="bottom"/>
          </w:tcPr>
          <w:p w14:paraId="52B510E9"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cerveza deposito expendio</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07569802"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119</w:t>
            </w:r>
          </w:p>
        </w:tc>
        <w:tc>
          <w:tcPr>
            <w:tcW w:w="2604" w:type="dxa"/>
            <w:tcBorders>
              <w:top w:val="nil"/>
              <w:left w:val="nil"/>
              <w:bottom w:val="nil"/>
              <w:right w:val="nil"/>
            </w:tcBorders>
            <w:shd w:val="clear" w:color="auto" w:fill="auto"/>
            <w:noWrap/>
            <w:vAlign w:val="bottom"/>
          </w:tcPr>
          <w:p w14:paraId="201244A5"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pizzas elaboración de</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77E01F17"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22</w:t>
            </w:r>
          </w:p>
        </w:tc>
        <w:tc>
          <w:tcPr>
            <w:tcW w:w="2630" w:type="dxa"/>
            <w:tcBorders>
              <w:top w:val="nil"/>
              <w:left w:val="nil"/>
              <w:bottom w:val="nil"/>
              <w:right w:val="nil"/>
            </w:tcBorders>
            <w:shd w:val="clear" w:color="auto" w:fill="auto"/>
            <w:noWrap/>
            <w:vAlign w:val="bottom"/>
          </w:tcPr>
          <w:p w14:paraId="6C15BB8D"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maquiladoras</w:t>
            </w:r>
          </w:p>
        </w:tc>
      </w:tr>
      <w:tr w:rsidR="0009783D" w:rsidRPr="00106156" w14:paraId="75945AC7"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709FA459"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39</w:t>
            </w:r>
          </w:p>
        </w:tc>
        <w:tc>
          <w:tcPr>
            <w:tcW w:w="2702" w:type="dxa"/>
            <w:tcBorders>
              <w:top w:val="nil"/>
              <w:left w:val="nil"/>
              <w:bottom w:val="nil"/>
              <w:right w:val="nil"/>
            </w:tcBorders>
            <w:shd w:val="clear" w:color="auto" w:fill="auto"/>
            <w:noWrap/>
            <w:vAlign w:val="bottom"/>
          </w:tcPr>
          <w:p w14:paraId="3770D960"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cine</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7F501934"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120</w:t>
            </w:r>
          </w:p>
        </w:tc>
        <w:tc>
          <w:tcPr>
            <w:tcW w:w="2604" w:type="dxa"/>
            <w:tcBorders>
              <w:top w:val="nil"/>
              <w:left w:val="nil"/>
              <w:bottom w:val="nil"/>
              <w:right w:val="nil"/>
            </w:tcBorders>
            <w:shd w:val="clear" w:color="auto" w:fill="auto"/>
            <w:noWrap/>
            <w:vAlign w:val="bottom"/>
          </w:tcPr>
          <w:p w14:paraId="3EE3DE38"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plaza comercial</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46D0EDC6"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23</w:t>
            </w:r>
          </w:p>
        </w:tc>
        <w:tc>
          <w:tcPr>
            <w:tcW w:w="2630" w:type="dxa"/>
            <w:tcBorders>
              <w:top w:val="nil"/>
              <w:left w:val="nil"/>
              <w:bottom w:val="nil"/>
              <w:right w:val="nil"/>
            </w:tcBorders>
            <w:shd w:val="clear" w:color="auto" w:fill="auto"/>
            <w:noWrap/>
            <w:vAlign w:val="bottom"/>
          </w:tcPr>
          <w:p w14:paraId="583EA031"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molino de trigo</w:t>
            </w:r>
          </w:p>
        </w:tc>
      </w:tr>
      <w:tr w:rsidR="0009783D" w:rsidRPr="00106156" w14:paraId="1FC4E47B"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576B8279"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40</w:t>
            </w:r>
          </w:p>
        </w:tc>
        <w:tc>
          <w:tcPr>
            <w:tcW w:w="2702" w:type="dxa"/>
            <w:tcBorders>
              <w:top w:val="nil"/>
              <w:left w:val="nil"/>
              <w:bottom w:val="nil"/>
              <w:right w:val="nil"/>
            </w:tcBorders>
            <w:shd w:val="clear" w:color="auto" w:fill="auto"/>
            <w:noWrap/>
            <w:vAlign w:val="bottom"/>
          </w:tcPr>
          <w:p w14:paraId="5279314D"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clínica de belleza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0E652C8B"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121</w:t>
            </w:r>
          </w:p>
        </w:tc>
        <w:tc>
          <w:tcPr>
            <w:tcW w:w="2604" w:type="dxa"/>
            <w:tcBorders>
              <w:top w:val="nil"/>
              <w:left w:val="nil"/>
              <w:bottom w:val="nil"/>
              <w:right w:val="nil"/>
            </w:tcBorders>
            <w:shd w:val="clear" w:color="auto" w:fill="auto"/>
            <w:noWrap/>
            <w:vAlign w:val="bottom"/>
          </w:tcPr>
          <w:p w14:paraId="5A6A949B"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pollos venta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45D3DC6B"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24</w:t>
            </w:r>
          </w:p>
        </w:tc>
        <w:tc>
          <w:tcPr>
            <w:tcW w:w="2630" w:type="dxa"/>
            <w:tcBorders>
              <w:top w:val="nil"/>
              <w:left w:val="nil"/>
              <w:bottom w:val="nil"/>
              <w:right w:val="nil"/>
            </w:tcBorders>
            <w:shd w:val="clear" w:color="auto" w:fill="auto"/>
            <w:noWrap/>
            <w:vAlign w:val="bottom"/>
          </w:tcPr>
          <w:p w14:paraId="6BBBD41A"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molino nixtamal</w:t>
            </w:r>
          </w:p>
        </w:tc>
      </w:tr>
      <w:tr w:rsidR="0009783D" w:rsidRPr="00106156" w14:paraId="606DC6D7"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5F7E000C"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41</w:t>
            </w:r>
          </w:p>
        </w:tc>
        <w:tc>
          <w:tcPr>
            <w:tcW w:w="2702" w:type="dxa"/>
            <w:tcBorders>
              <w:top w:val="nil"/>
              <w:left w:val="nil"/>
              <w:bottom w:val="nil"/>
              <w:right w:val="nil"/>
            </w:tcBorders>
            <w:shd w:val="clear" w:color="auto" w:fill="auto"/>
            <w:noWrap/>
            <w:vAlign w:val="bottom"/>
          </w:tcPr>
          <w:p w14:paraId="7FD4C37E"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club nocturno</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205CB1A3"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122</w:t>
            </w:r>
          </w:p>
        </w:tc>
        <w:tc>
          <w:tcPr>
            <w:tcW w:w="2604" w:type="dxa"/>
            <w:tcBorders>
              <w:top w:val="nil"/>
              <w:left w:val="nil"/>
              <w:bottom w:val="nil"/>
              <w:right w:val="nil"/>
            </w:tcBorders>
            <w:shd w:val="clear" w:color="auto" w:fill="auto"/>
            <w:noWrap/>
            <w:vAlign w:val="bottom"/>
          </w:tcPr>
          <w:p w14:paraId="1F176D3E"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pozos perforadores de</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60C6B1BF"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25</w:t>
            </w:r>
          </w:p>
        </w:tc>
        <w:tc>
          <w:tcPr>
            <w:tcW w:w="2630" w:type="dxa"/>
            <w:tcBorders>
              <w:top w:val="nil"/>
              <w:left w:val="nil"/>
              <w:bottom w:val="nil"/>
              <w:right w:val="nil"/>
            </w:tcBorders>
            <w:shd w:val="clear" w:color="auto" w:fill="auto"/>
            <w:noWrap/>
            <w:vAlign w:val="bottom"/>
          </w:tcPr>
          <w:p w14:paraId="419DDE81"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nave industrial</w:t>
            </w:r>
          </w:p>
        </w:tc>
      </w:tr>
      <w:tr w:rsidR="0009783D" w:rsidRPr="00106156" w14:paraId="17423566"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6E7206FC"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42</w:t>
            </w:r>
          </w:p>
        </w:tc>
        <w:tc>
          <w:tcPr>
            <w:tcW w:w="2702" w:type="dxa"/>
            <w:tcBorders>
              <w:top w:val="nil"/>
              <w:left w:val="nil"/>
              <w:bottom w:val="nil"/>
              <w:right w:val="nil"/>
            </w:tcBorders>
            <w:shd w:val="clear" w:color="auto" w:fill="auto"/>
            <w:noWrap/>
            <w:vAlign w:val="bottom"/>
          </w:tcPr>
          <w:p w14:paraId="2782EC6E"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clubes de servicio</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64B50D9A"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123</w:t>
            </w:r>
          </w:p>
        </w:tc>
        <w:tc>
          <w:tcPr>
            <w:tcW w:w="2604" w:type="dxa"/>
            <w:tcBorders>
              <w:top w:val="nil"/>
              <w:left w:val="nil"/>
              <w:bottom w:val="nil"/>
              <w:right w:val="nil"/>
            </w:tcBorders>
            <w:shd w:val="clear" w:color="auto" w:fill="auto"/>
            <w:noWrap/>
            <w:vAlign w:val="bottom"/>
          </w:tcPr>
          <w:p w14:paraId="10D7BE64"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productos alimenticios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3FAFB5F4"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26</w:t>
            </w:r>
          </w:p>
        </w:tc>
        <w:tc>
          <w:tcPr>
            <w:tcW w:w="2630" w:type="dxa"/>
            <w:tcBorders>
              <w:top w:val="nil"/>
              <w:left w:val="nil"/>
              <w:bottom w:val="nil"/>
              <w:right w:val="nil"/>
            </w:tcBorders>
            <w:shd w:val="clear" w:color="auto" w:fill="auto"/>
            <w:noWrap/>
            <w:vAlign w:val="bottom"/>
          </w:tcPr>
          <w:p w14:paraId="52E43140"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plaza de toros</w:t>
            </w:r>
          </w:p>
        </w:tc>
      </w:tr>
      <w:tr w:rsidR="0009783D" w:rsidRPr="00106156" w14:paraId="6AEE0336"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62075907"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43</w:t>
            </w:r>
          </w:p>
        </w:tc>
        <w:tc>
          <w:tcPr>
            <w:tcW w:w="2702" w:type="dxa"/>
            <w:tcBorders>
              <w:top w:val="nil"/>
              <w:left w:val="nil"/>
              <w:bottom w:val="nil"/>
              <w:right w:val="nil"/>
            </w:tcBorders>
            <w:shd w:val="clear" w:color="auto" w:fill="auto"/>
            <w:noWrap/>
            <w:vAlign w:val="bottom"/>
          </w:tcPr>
          <w:p w14:paraId="4EEF4C9D"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Combustibles venta de</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4D5B1287"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124</w:t>
            </w:r>
          </w:p>
        </w:tc>
        <w:tc>
          <w:tcPr>
            <w:tcW w:w="2604" w:type="dxa"/>
            <w:tcBorders>
              <w:top w:val="nil"/>
              <w:left w:val="nil"/>
              <w:bottom w:val="nil"/>
              <w:right w:val="nil"/>
            </w:tcBorders>
            <w:shd w:val="clear" w:color="auto" w:fill="auto"/>
            <w:noWrap/>
            <w:vAlign w:val="bottom"/>
          </w:tcPr>
          <w:p w14:paraId="39E2A9AC"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productos de belleza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47940326"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27</w:t>
            </w:r>
          </w:p>
        </w:tc>
        <w:tc>
          <w:tcPr>
            <w:tcW w:w="2630" w:type="dxa"/>
            <w:tcBorders>
              <w:top w:val="nil"/>
              <w:left w:val="nil"/>
              <w:bottom w:val="nil"/>
              <w:right w:val="nil"/>
            </w:tcBorders>
            <w:shd w:val="clear" w:color="auto" w:fill="auto"/>
            <w:noWrap/>
            <w:vAlign w:val="bottom"/>
          </w:tcPr>
          <w:p w14:paraId="1449B694"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porcicultura</w:t>
            </w:r>
          </w:p>
        </w:tc>
      </w:tr>
      <w:tr w:rsidR="0009783D" w:rsidRPr="00106156" w14:paraId="7777EFBA"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47FE1857"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44</w:t>
            </w:r>
          </w:p>
        </w:tc>
        <w:tc>
          <w:tcPr>
            <w:tcW w:w="2702" w:type="dxa"/>
            <w:tcBorders>
              <w:top w:val="nil"/>
              <w:left w:val="nil"/>
              <w:bottom w:val="nil"/>
              <w:right w:val="nil"/>
            </w:tcBorders>
            <w:shd w:val="clear" w:color="auto" w:fill="auto"/>
            <w:noWrap/>
            <w:vAlign w:val="bottom"/>
          </w:tcPr>
          <w:p w14:paraId="79F8A6D5"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comité partidos políticos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5325226D"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125</w:t>
            </w:r>
          </w:p>
        </w:tc>
        <w:tc>
          <w:tcPr>
            <w:tcW w:w="2604" w:type="dxa"/>
            <w:tcBorders>
              <w:top w:val="nil"/>
              <w:left w:val="nil"/>
              <w:bottom w:val="nil"/>
              <w:right w:val="nil"/>
            </w:tcBorders>
            <w:shd w:val="clear" w:color="auto" w:fill="auto"/>
            <w:noWrap/>
            <w:vAlign w:val="bottom"/>
          </w:tcPr>
          <w:p w14:paraId="52A6A2E9"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productos de limpieza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5DC4B363"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28</w:t>
            </w:r>
          </w:p>
        </w:tc>
        <w:tc>
          <w:tcPr>
            <w:tcW w:w="2630" w:type="dxa"/>
            <w:tcBorders>
              <w:top w:val="nil"/>
              <w:left w:val="nil"/>
              <w:bottom w:val="nil"/>
              <w:right w:val="nil"/>
            </w:tcBorders>
            <w:shd w:val="clear" w:color="auto" w:fill="auto"/>
            <w:noWrap/>
            <w:vAlign w:val="bottom"/>
          </w:tcPr>
          <w:p w14:paraId="5E22C8A3"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sanatorio hospital</w:t>
            </w:r>
          </w:p>
        </w:tc>
      </w:tr>
      <w:tr w:rsidR="0009783D" w:rsidRPr="00106156" w14:paraId="5A7F72C4"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4F349C98"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45</w:t>
            </w:r>
          </w:p>
        </w:tc>
        <w:tc>
          <w:tcPr>
            <w:tcW w:w="2702" w:type="dxa"/>
            <w:tcBorders>
              <w:top w:val="nil"/>
              <w:left w:val="nil"/>
              <w:bottom w:val="nil"/>
              <w:right w:val="nil"/>
            </w:tcBorders>
            <w:shd w:val="clear" w:color="auto" w:fill="auto"/>
            <w:noWrap/>
            <w:vAlign w:val="bottom"/>
          </w:tcPr>
          <w:p w14:paraId="30684DF5"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compra venta cartón fierro</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2C838892"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126</w:t>
            </w:r>
          </w:p>
        </w:tc>
        <w:tc>
          <w:tcPr>
            <w:tcW w:w="2604" w:type="dxa"/>
            <w:tcBorders>
              <w:top w:val="nil"/>
              <w:left w:val="nil"/>
              <w:bottom w:val="nil"/>
              <w:right w:val="nil"/>
            </w:tcBorders>
            <w:shd w:val="clear" w:color="auto" w:fill="auto"/>
            <w:noWrap/>
            <w:vAlign w:val="bottom"/>
          </w:tcPr>
          <w:p w14:paraId="4D1B1757"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productos lácteos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235B3754"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29</w:t>
            </w:r>
          </w:p>
        </w:tc>
        <w:tc>
          <w:tcPr>
            <w:tcW w:w="2630" w:type="dxa"/>
            <w:tcBorders>
              <w:top w:val="nil"/>
              <w:left w:val="nil"/>
              <w:bottom w:val="nil"/>
              <w:right w:val="nil"/>
            </w:tcBorders>
            <w:shd w:val="clear" w:color="auto" w:fill="auto"/>
            <w:noWrap/>
            <w:vAlign w:val="bottom"/>
          </w:tcPr>
          <w:p w14:paraId="7D66595E"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taller textil</w:t>
            </w:r>
          </w:p>
        </w:tc>
      </w:tr>
      <w:tr w:rsidR="0009783D" w:rsidRPr="00106156" w14:paraId="1E50DB95"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6662C0B6"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46</w:t>
            </w:r>
          </w:p>
        </w:tc>
        <w:tc>
          <w:tcPr>
            <w:tcW w:w="2702" w:type="dxa"/>
            <w:tcBorders>
              <w:top w:val="nil"/>
              <w:left w:val="nil"/>
              <w:bottom w:val="nil"/>
              <w:right w:val="nil"/>
            </w:tcBorders>
            <w:shd w:val="clear" w:color="auto" w:fill="auto"/>
            <w:noWrap/>
            <w:vAlign w:val="bottom"/>
          </w:tcPr>
          <w:p w14:paraId="7587FB74"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computación servicio y accesorios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7CC67C36"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127</w:t>
            </w:r>
          </w:p>
        </w:tc>
        <w:tc>
          <w:tcPr>
            <w:tcW w:w="2604" w:type="dxa"/>
            <w:tcBorders>
              <w:top w:val="nil"/>
              <w:left w:val="nil"/>
              <w:bottom w:val="nil"/>
              <w:right w:val="nil"/>
            </w:tcBorders>
            <w:shd w:val="clear" w:color="auto" w:fill="auto"/>
            <w:noWrap/>
            <w:vAlign w:val="bottom"/>
          </w:tcPr>
          <w:p w14:paraId="6598132F"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quesería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1624DDC0"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30</w:t>
            </w:r>
          </w:p>
        </w:tc>
        <w:tc>
          <w:tcPr>
            <w:tcW w:w="2630" w:type="dxa"/>
            <w:tcBorders>
              <w:top w:val="nil"/>
              <w:left w:val="nil"/>
              <w:bottom w:val="nil"/>
              <w:right w:val="nil"/>
            </w:tcBorders>
            <w:shd w:val="clear" w:color="auto" w:fill="auto"/>
            <w:noWrap/>
            <w:vAlign w:val="bottom"/>
          </w:tcPr>
          <w:p w14:paraId="1F5BC2E7"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tenería</w:t>
            </w:r>
          </w:p>
        </w:tc>
      </w:tr>
      <w:tr w:rsidR="0009783D" w:rsidRPr="00106156" w14:paraId="7A0EEF14"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1F04976E"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47</w:t>
            </w:r>
          </w:p>
        </w:tc>
        <w:tc>
          <w:tcPr>
            <w:tcW w:w="2702" w:type="dxa"/>
            <w:tcBorders>
              <w:top w:val="nil"/>
              <w:left w:val="nil"/>
              <w:bottom w:val="nil"/>
              <w:right w:val="nil"/>
            </w:tcBorders>
            <w:shd w:val="clear" w:color="auto" w:fill="auto"/>
            <w:noWrap/>
            <w:vAlign w:val="bottom"/>
          </w:tcPr>
          <w:p w14:paraId="0E322890"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consultorio en general</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354AC85F"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128</w:t>
            </w:r>
          </w:p>
        </w:tc>
        <w:tc>
          <w:tcPr>
            <w:tcW w:w="2604" w:type="dxa"/>
            <w:tcBorders>
              <w:top w:val="nil"/>
              <w:left w:val="nil"/>
              <w:bottom w:val="nil"/>
              <w:right w:val="nil"/>
            </w:tcBorders>
            <w:shd w:val="clear" w:color="auto" w:fill="auto"/>
            <w:noWrap/>
            <w:vAlign w:val="bottom"/>
          </w:tcPr>
          <w:p w14:paraId="10F5B6DC"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radio estación</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3D74E14D"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31</w:t>
            </w:r>
          </w:p>
        </w:tc>
        <w:tc>
          <w:tcPr>
            <w:tcW w:w="2630" w:type="dxa"/>
            <w:tcBorders>
              <w:top w:val="nil"/>
              <w:left w:val="nil"/>
              <w:bottom w:val="nil"/>
              <w:right w:val="nil"/>
            </w:tcBorders>
            <w:shd w:val="clear" w:color="auto" w:fill="auto"/>
            <w:noWrap/>
            <w:vAlign w:val="bottom"/>
          </w:tcPr>
          <w:p w14:paraId="47F41679"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tortillería</w:t>
            </w:r>
          </w:p>
        </w:tc>
      </w:tr>
      <w:tr w:rsidR="0009783D" w:rsidRPr="00106156" w14:paraId="6F7DEA72"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29F6CB47"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48</w:t>
            </w:r>
          </w:p>
        </w:tc>
        <w:tc>
          <w:tcPr>
            <w:tcW w:w="2702" w:type="dxa"/>
            <w:tcBorders>
              <w:top w:val="nil"/>
              <w:left w:val="nil"/>
              <w:bottom w:val="nil"/>
              <w:right w:val="nil"/>
            </w:tcBorders>
            <w:shd w:val="clear" w:color="auto" w:fill="auto"/>
            <w:noWrap/>
            <w:vAlign w:val="bottom"/>
          </w:tcPr>
          <w:p w14:paraId="7BE123C1"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contadores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07258F77"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129</w:t>
            </w:r>
          </w:p>
        </w:tc>
        <w:tc>
          <w:tcPr>
            <w:tcW w:w="2604" w:type="dxa"/>
            <w:tcBorders>
              <w:top w:val="nil"/>
              <w:left w:val="nil"/>
              <w:bottom w:val="nil"/>
              <w:right w:val="nil"/>
            </w:tcBorders>
            <w:shd w:val="clear" w:color="auto" w:fill="auto"/>
            <w:noWrap/>
            <w:vAlign w:val="bottom"/>
          </w:tcPr>
          <w:p w14:paraId="46FD6E85"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refaccionaría en general</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0385B731"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32</w:t>
            </w:r>
          </w:p>
        </w:tc>
        <w:tc>
          <w:tcPr>
            <w:tcW w:w="2630" w:type="dxa"/>
            <w:tcBorders>
              <w:top w:val="nil"/>
              <w:left w:val="nil"/>
              <w:bottom w:val="nil"/>
              <w:right w:val="nil"/>
            </w:tcBorders>
            <w:shd w:val="clear" w:color="auto" w:fill="auto"/>
            <w:noWrap/>
            <w:vAlign w:val="bottom"/>
          </w:tcPr>
          <w:p w14:paraId="3BD1823B"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viveros</w:t>
            </w:r>
          </w:p>
        </w:tc>
      </w:tr>
      <w:tr w:rsidR="0009783D" w:rsidRPr="00106156" w14:paraId="073B05F5"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4C980F86"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lastRenderedPageBreak/>
              <w:t>49</w:t>
            </w:r>
          </w:p>
        </w:tc>
        <w:tc>
          <w:tcPr>
            <w:tcW w:w="2702" w:type="dxa"/>
            <w:tcBorders>
              <w:top w:val="nil"/>
              <w:left w:val="nil"/>
              <w:bottom w:val="nil"/>
              <w:right w:val="nil"/>
            </w:tcBorders>
            <w:shd w:val="clear" w:color="auto" w:fill="auto"/>
            <w:noWrap/>
            <w:vAlign w:val="bottom"/>
          </w:tcPr>
          <w:p w14:paraId="0098681E"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convento</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71DEF19B"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130</w:t>
            </w:r>
          </w:p>
        </w:tc>
        <w:tc>
          <w:tcPr>
            <w:tcW w:w="2604" w:type="dxa"/>
            <w:tcBorders>
              <w:top w:val="nil"/>
              <w:left w:val="nil"/>
              <w:bottom w:val="nil"/>
              <w:right w:val="nil"/>
            </w:tcBorders>
            <w:shd w:val="clear" w:color="auto" w:fill="auto"/>
            <w:noWrap/>
            <w:vAlign w:val="bottom"/>
          </w:tcPr>
          <w:p w14:paraId="10E7B5AF"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refrescos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2431A8A8"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33</w:t>
            </w:r>
          </w:p>
        </w:tc>
        <w:tc>
          <w:tcPr>
            <w:tcW w:w="2630" w:type="dxa"/>
            <w:tcBorders>
              <w:top w:val="nil"/>
              <w:left w:val="nil"/>
              <w:bottom w:val="nil"/>
              <w:right w:val="nil"/>
            </w:tcBorders>
            <w:shd w:val="clear" w:color="auto" w:fill="auto"/>
            <w:noWrap/>
            <w:vAlign w:val="bottom"/>
          </w:tcPr>
          <w:p w14:paraId="202003B5"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zahúrdas</w:t>
            </w:r>
          </w:p>
        </w:tc>
      </w:tr>
      <w:tr w:rsidR="0009783D" w:rsidRPr="00106156" w14:paraId="33D65E2A"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7E603B40"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50</w:t>
            </w:r>
          </w:p>
        </w:tc>
        <w:tc>
          <w:tcPr>
            <w:tcW w:w="2702" w:type="dxa"/>
            <w:tcBorders>
              <w:top w:val="nil"/>
              <w:left w:val="nil"/>
              <w:bottom w:val="nil"/>
              <w:right w:val="nil"/>
            </w:tcBorders>
            <w:shd w:val="clear" w:color="auto" w:fill="auto"/>
            <w:noWrap/>
            <w:vAlign w:val="bottom"/>
          </w:tcPr>
          <w:p w14:paraId="4CCE0FBE"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cooperativas en general</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183ED1DB"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131</w:t>
            </w:r>
          </w:p>
        </w:tc>
        <w:tc>
          <w:tcPr>
            <w:tcW w:w="2604" w:type="dxa"/>
            <w:tcBorders>
              <w:top w:val="nil"/>
              <w:left w:val="nil"/>
              <w:bottom w:val="nil"/>
              <w:right w:val="nil"/>
            </w:tcBorders>
            <w:shd w:val="clear" w:color="auto" w:fill="auto"/>
            <w:noWrap/>
            <w:vAlign w:val="bottom"/>
          </w:tcPr>
          <w:p w14:paraId="3D056C44"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refrigeradores reparación de</w:t>
            </w:r>
          </w:p>
        </w:tc>
        <w:tc>
          <w:tcPr>
            <w:tcW w:w="407" w:type="dxa"/>
            <w:tcBorders>
              <w:top w:val="nil"/>
              <w:left w:val="nil"/>
              <w:bottom w:val="nil"/>
              <w:right w:val="nil"/>
            </w:tcBorders>
            <w:shd w:val="clear" w:color="auto" w:fill="auto"/>
            <w:noWrap/>
            <w:vAlign w:val="bottom"/>
          </w:tcPr>
          <w:p w14:paraId="14173EE7" w14:textId="77777777" w:rsidR="0009783D" w:rsidRPr="00106156" w:rsidRDefault="0009783D" w:rsidP="005F6E9B">
            <w:pPr>
              <w:spacing w:line="360" w:lineRule="auto"/>
              <w:rPr>
                <w:rFonts w:ascii="Arial" w:hAnsi="Arial" w:cs="Arial"/>
                <w:sz w:val="16"/>
                <w:szCs w:val="16"/>
              </w:rPr>
            </w:pPr>
          </w:p>
        </w:tc>
        <w:tc>
          <w:tcPr>
            <w:tcW w:w="2630" w:type="dxa"/>
            <w:tcBorders>
              <w:top w:val="nil"/>
              <w:left w:val="nil"/>
              <w:bottom w:val="nil"/>
              <w:right w:val="nil"/>
            </w:tcBorders>
            <w:shd w:val="clear" w:color="auto" w:fill="auto"/>
            <w:noWrap/>
            <w:vAlign w:val="bottom"/>
          </w:tcPr>
          <w:p w14:paraId="5AD4E15C" w14:textId="77777777" w:rsidR="0009783D" w:rsidRPr="00106156" w:rsidRDefault="0009783D" w:rsidP="005F6E9B">
            <w:pPr>
              <w:spacing w:line="360" w:lineRule="auto"/>
              <w:rPr>
                <w:rFonts w:ascii="Arial" w:hAnsi="Arial" w:cs="Arial"/>
                <w:sz w:val="16"/>
                <w:szCs w:val="16"/>
              </w:rPr>
            </w:pPr>
          </w:p>
        </w:tc>
      </w:tr>
      <w:tr w:rsidR="0009783D" w:rsidRPr="00106156" w14:paraId="574D1FD1"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41E73FA2"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51</w:t>
            </w:r>
          </w:p>
        </w:tc>
        <w:tc>
          <w:tcPr>
            <w:tcW w:w="2702" w:type="dxa"/>
            <w:tcBorders>
              <w:top w:val="nil"/>
              <w:left w:val="nil"/>
              <w:bottom w:val="nil"/>
              <w:right w:val="nil"/>
            </w:tcBorders>
            <w:shd w:val="clear" w:color="auto" w:fill="auto"/>
            <w:noWrap/>
            <w:vAlign w:val="bottom"/>
          </w:tcPr>
          <w:p w14:paraId="5F81038A"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cremera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7371AF3A"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132</w:t>
            </w:r>
          </w:p>
        </w:tc>
        <w:tc>
          <w:tcPr>
            <w:tcW w:w="2604" w:type="dxa"/>
            <w:tcBorders>
              <w:top w:val="nil"/>
              <w:left w:val="nil"/>
              <w:bottom w:val="nil"/>
              <w:right w:val="nil"/>
            </w:tcBorders>
            <w:shd w:val="clear" w:color="auto" w:fill="auto"/>
            <w:noWrap/>
            <w:vAlign w:val="bottom"/>
          </w:tcPr>
          <w:p w14:paraId="6B5C4C10"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renta de trajes</w:t>
            </w:r>
          </w:p>
        </w:tc>
        <w:tc>
          <w:tcPr>
            <w:tcW w:w="407" w:type="dxa"/>
            <w:tcBorders>
              <w:top w:val="nil"/>
              <w:left w:val="nil"/>
              <w:bottom w:val="nil"/>
              <w:right w:val="nil"/>
            </w:tcBorders>
            <w:shd w:val="clear" w:color="auto" w:fill="auto"/>
            <w:noWrap/>
            <w:vAlign w:val="bottom"/>
          </w:tcPr>
          <w:p w14:paraId="4EDEF5BA" w14:textId="77777777" w:rsidR="0009783D" w:rsidRPr="00106156" w:rsidRDefault="0009783D" w:rsidP="005F6E9B">
            <w:pPr>
              <w:spacing w:line="360" w:lineRule="auto"/>
              <w:rPr>
                <w:rFonts w:ascii="Arial" w:hAnsi="Arial" w:cs="Arial"/>
                <w:sz w:val="16"/>
                <w:szCs w:val="16"/>
              </w:rPr>
            </w:pPr>
          </w:p>
        </w:tc>
        <w:tc>
          <w:tcPr>
            <w:tcW w:w="2630" w:type="dxa"/>
            <w:tcBorders>
              <w:top w:val="nil"/>
              <w:left w:val="nil"/>
              <w:bottom w:val="nil"/>
              <w:right w:val="nil"/>
            </w:tcBorders>
            <w:shd w:val="clear" w:color="auto" w:fill="99CCFF"/>
            <w:noWrap/>
            <w:vAlign w:val="bottom"/>
          </w:tcPr>
          <w:p w14:paraId="5A85BA68"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mixto</w:t>
            </w:r>
          </w:p>
        </w:tc>
      </w:tr>
      <w:tr w:rsidR="0009783D" w:rsidRPr="00106156" w14:paraId="36EE9876"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44CA6E51"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52</w:t>
            </w:r>
          </w:p>
        </w:tc>
        <w:tc>
          <w:tcPr>
            <w:tcW w:w="2702" w:type="dxa"/>
            <w:tcBorders>
              <w:top w:val="nil"/>
              <w:left w:val="nil"/>
              <w:bottom w:val="nil"/>
              <w:right w:val="nil"/>
            </w:tcBorders>
            <w:shd w:val="clear" w:color="auto" w:fill="auto"/>
            <w:noWrap/>
            <w:vAlign w:val="bottom"/>
          </w:tcPr>
          <w:p w14:paraId="24F6E7A7"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decoración comercial</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2F21BD6C"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133</w:t>
            </w:r>
          </w:p>
        </w:tc>
        <w:tc>
          <w:tcPr>
            <w:tcW w:w="2604" w:type="dxa"/>
            <w:tcBorders>
              <w:top w:val="nil"/>
              <w:left w:val="nil"/>
              <w:bottom w:val="nil"/>
              <w:right w:val="nil"/>
            </w:tcBorders>
            <w:shd w:val="clear" w:color="auto" w:fill="auto"/>
            <w:noWrap/>
            <w:vAlign w:val="bottom"/>
          </w:tcPr>
          <w:p w14:paraId="3C6CA436" w14:textId="77777777" w:rsidR="0009783D" w:rsidRPr="00106156" w:rsidRDefault="0009783D" w:rsidP="005F6E9B">
            <w:pPr>
              <w:spacing w:line="360" w:lineRule="auto"/>
              <w:rPr>
                <w:rFonts w:ascii="Arial" w:hAnsi="Arial" w:cs="Arial"/>
                <w:sz w:val="16"/>
                <w:szCs w:val="16"/>
              </w:rPr>
            </w:pPr>
            <w:proofErr w:type="gramStart"/>
            <w:r w:rsidRPr="00106156">
              <w:rPr>
                <w:rFonts w:ascii="Arial" w:hAnsi="Arial" w:cs="Arial"/>
                <w:sz w:val="16"/>
                <w:szCs w:val="16"/>
              </w:rPr>
              <w:t>reparación calzado</w:t>
            </w:r>
            <w:proofErr w:type="gramEnd"/>
          </w:p>
        </w:tc>
        <w:tc>
          <w:tcPr>
            <w:tcW w:w="407" w:type="dxa"/>
            <w:tcBorders>
              <w:top w:val="double" w:sz="6" w:space="0" w:color="808080"/>
              <w:left w:val="double" w:sz="6" w:space="0" w:color="808080"/>
              <w:bottom w:val="double" w:sz="6" w:space="0" w:color="808080"/>
              <w:right w:val="double" w:sz="6" w:space="0" w:color="808080"/>
            </w:tcBorders>
            <w:shd w:val="clear" w:color="auto" w:fill="auto"/>
            <w:noWrap/>
            <w:vAlign w:val="bottom"/>
          </w:tcPr>
          <w:p w14:paraId="2EE48C80"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w:t>
            </w:r>
          </w:p>
        </w:tc>
        <w:tc>
          <w:tcPr>
            <w:tcW w:w="2630" w:type="dxa"/>
            <w:tcBorders>
              <w:top w:val="nil"/>
              <w:left w:val="nil"/>
              <w:bottom w:val="nil"/>
              <w:right w:val="nil"/>
            </w:tcBorders>
            <w:shd w:val="clear" w:color="auto" w:fill="auto"/>
            <w:noWrap/>
            <w:vAlign w:val="bottom"/>
          </w:tcPr>
          <w:p w14:paraId="10EEDF06"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casa-local</w:t>
            </w:r>
          </w:p>
        </w:tc>
      </w:tr>
      <w:tr w:rsidR="0009783D" w:rsidRPr="00106156" w14:paraId="550DE2DD"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7A5BB1F1"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53</w:t>
            </w:r>
          </w:p>
        </w:tc>
        <w:tc>
          <w:tcPr>
            <w:tcW w:w="2702" w:type="dxa"/>
            <w:tcBorders>
              <w:top w:val="nil"/>
              <w:left w:val="nil"/>
              <w:bottom w:val="nil"/>
              <w:right w:val="nil"/>
            </w:tcBorders>
            <w:shd w:val="clear" w:color="auto" w:fill="auto"/>
            <w:noWrap/>
            <w:vAlign w:val="bottom"/>
          </w:tcPr>
          <w:p w14:paraId="2AC66AE8"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deportes venta de artículos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18FFFF9B"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134</w:t>
            </w:r>
          </w:p>
        </w:tc>
        <w:tc>
          <w:tcPr>
            <w:tcW w:w="2604" w:type="dxa"/>
            <w:tcBorders>
              <w:top w:val="nil"/>
              <w:left w:val="nil"/>
              <w:bottom w:val="nil"/>
              <w:right w:val="nil"/>
            </w:tcBorders>
            <w:shd w:val="clear" w:color="auto" w:fill="auto"/>
            <w:noWrap/>
            <w:vAlign w:val="bottom"/>
          </w:tcPr>
          <w:p w14:paraId="2FFD8F10"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reparación de radiadores</w:t>
            </w:r>
          </w:p>
        </w:tc>
        <w:tc>
          <w:tcPr>
            <w:tcW w:w="407" w:type="dxa"/>
            <w:tcBorders>
              <w:top w:val="nil"/>
              <w:left w:val="nil"/>
              <w:bottom w:val="nil"/>
              <w:right w:val="nil"/>
            </w:tcBorders>
            <w:shd w:val="clear" w:color="auto" w:fill="auto"/>
            <w:noWrap/>
            <w:vAlign w:val="bottom"/>
          </w:tcPr>
          <w:p w14:paraId="2D6623AB" w14:textId="77777777" w:rsidR="0009783D" w:rsidRPr="00106156" w:rsidRDefault="0009783D" w:rsidP="005F6E9B">
            <w:pPr>
              <w:spacing w:line="360" w:lineRule="auto"/>
              <w:rPr>
                <w:rFonts w:ascii="Arial" w:hAnsi="Arial" w:cs="Arial"/>
                <w:sz w:val="20"/>
                <w:szCs w:val="20"/>
              </w:rPr>
            </w:pPr>
          </w:p>
        </w:tc>
        <w:tc>
          <w:tcPr>
            <w:tcW w:w="2630" w:type="dxa"/>
            <w:tcBorders>
              <w:top w:val="nil"/>
              <w:left w:val="nil"/>
              <w:bottom w:val="nil"/>
              <w:right w:val="nil"/>
            </w:tcBorders>
            <w:shd w:val="clear" w:color="auto" w:fill="99CCFF"/>
            <w:noWrap/>
            <w:vAlign w:val="bottom"/>
          </w:tcPr>
          <w:p w14:paraId="42731C35"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especiales</w:t>
            </w:r>
          </w:p>
        </w:tc>
      </w:tr>
      <w:tr w:rsidR="0009783D" w:rsidRPr="00106156" w14:paraId="6366198A"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10C50850"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54</w:t>
            </w:r>
          </w:p>
        </w:tc>
        <w:tc>
          <w:tcPr>
            <w:tcW w:w="2702" w:type="dxa"/>
            <w:tcBorders>
              <w:top w:val="nil"/>
              <w:left w:val="nil"/>
              <w:bottom w:val="nil"/>
              <w:right w:val="nil"/>
            </w:tcBorders>
            <w:shd w:val="clear" w:color="auto" w:fill="auto"/>
            <w:noWrap/>
            <w:vAlign w:val="bottom"/>
          </w:tcPr>
          <w:p w14:paraId="71DC983C"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disco-bar.</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36C93853"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135</w:t>
            </w:r>
          </w:p>
        </w:tc>
        <w:tc>
          <w:tcPr>
            <w:tcW w:w="2604" w:type="dxa"/>
            <w:tcBorders>
              <w:top w:val="nil"/>
              <w:left w:val="nil"/>
              <w:bottom w:val="nil"/>
              <w:right w:val="nil"/>
            </w:tcBorders>
            <w:shd w:val="clear" w:color="auto" w:fill="auto"/>
            <w:noWrap/>
            <w:vAlign w:val="bottom"/>
          </w:tcPr>
          <w:p w14:paraId="60828BD0"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restaurante lonchería</w:t>
            </w:r>
          </w:p>
        </w:tc>
        <w:tc>
          <w:tcPr>
            <w:tcW w:w="407" w:type="dxa"/>
            <w:tcBorders>
              <w:top w:val="double" w:sz="6" w:space="0" w:color="808080"/>
              <w:left w:val="double" w:sz="6" w:space="0" w:color="808080"/>
              <w:bottom w:val="double" w:sz="6" w:space="0" w:color="808080"/>
              <w:right w:val="double" w:sz="6" w:space="0" w:color="808080"/>
            </w:tcBorders>
            <w:shd w:val="clear" w:color="auto" w:fill="auto"/>
            <w:noWrap/>
            <w:vAlign w:val="bottom"/>
          </w:tcPr>
          <w:p w14:paraId="0B3A853B"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w:t>
            </w:r>
          </w:p>
        </w:tc>
        <w:tc>
          <w:tcPr>
            <w:tcW w:w="2630" w:type="dxa"/>
            <w:tcBorders>
              <w:top w:val="nil"/>
              <w:left w:val="nil"/>
              <w:bottom w:val="nil"/>
              <w:right w:val="nil"/>
            </w:tcBorders>
            <w:shd w:val="clear" w:color="auto" w:fill="auto"/>
            <w:noWrap/>
            <w:vAlign w:val="bottom"/>
          </w:tcPr>
          <w:p w14:paraId="5F15D3AA"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asilo</w:t>
            </w:r>
          </w:p>
        </w:tc>
      </w:tr>
      <w:tr w:rsidR="0009783D" w:rsidRPr="00106156" w14:paraId="5F6FCC11"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5EEEBBD7"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55</w:t>
            </w:r>
          </w:p>
        </w:tc>
        <w:tc>
          <w:tcPr>
            <w:tcW w:w="2702" w:type="dxa"/>
            <w:tcBorders>
              <w:top w:val="nil"/>
              <w:left w:val="nil"/>
              <w:bottom w:val="nil"/>
              <w:right w:val="nil"/>
            </w:tcBorders>
            <w:shd w:val="clear" w:color="auto" w:fill="auto"/>
            <w:noWrap/>
            <w:vAlign w:val="bottom"/>
          </w:tcPr>
          <w:p w14:paraId="07A918DA"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discotecas venta de discos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7D2B0C54"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136</w:t>
            </w:r>
          </w:p>
        </w:tc>
        <w:tc>
          <w:tcPr>
            <w:tcW w:w="2604" w:type="dxa"/>
            <w:tcBorders>
              <w:top w:val="nil"/>
              <w:left w:val="nil"/>
              <w:bottom w:val="nil"/>
              <w:right w:val="nil"/>
            </w:tcBorders>
            <w:shd w:val="clear" w:color="auto" w:fill="auto"/>
            <w:noWrap/>
            <w:vAlign w:val="bottom"/>
          </w:tcPr>
          <w:p w14:paraId="7784E800"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ropa almacenes de</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40C54102"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2</w:t>
            </w:r>
          </w:p>
        </w:tc>
        <w:tc>
          <w:tcPr>
            <w:tcW w:w="2630" w:type="dxa"/>
            <w:tcBorders>
              <w:top w:val="nil"/>
              <w:left w:val="nil"/>
              <w:bottom w:val="nil"/>
              <w:right w:val="nil"/>
            </w:tcBorders>
            <w:shd w:val="clear" w:color="auto" w:fill="auto"/>
            <w:noWrap/>
            <w:vAlign w:val="bottom"/>
          </w:tcPr>
          <w:p w14:paraId="6A5BD10D"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bomberos</w:t>
            </w:r>
          </w:p>
        </w:tc>
      </w:tr>
      <w:tr w:rsidR="0009783D" w:rsidRPr="00106156" w14:paraId="6C7DAE39"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5EF49B0A"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56</w:t>
            </w:r>
          </w:p>
        </w:tc>
        <w:tc>
          <w:tcPr>
            <w:tcW w:w="2702" w:type="dxa"/>
            <w:tcBorders>
              <w:top w:val="nil"/>
              <w:left w:val="nil"/>
              <w:bottom w:val="nil"/>
              <w:right w:val="nil"/>
            </w:tcBorders>
            <w:shd w:val="clear" w:color="auto" w:fill="auto"/>
            <w:noWrap/>
            <w:vAlign w:val="bottom"/>
          </w:tcPr>
          <w:p w14:paraId="68ECB9EE"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dulcería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5CA5BD7F"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137</w:t>
            </w:r>
          </w:p>
        </w:tc>
        <w:tc>
          <w:tcPr>
            <w:tcW w:w="2604" w:type="dxa"/>
            <w:tcBorders>
              <w:top w:val="nil"/>
              <w:left w:val="nil"/>
              <w:bottom w:val="nil"/>
              <w:right w:val="nil"/>
            </w:tcBorders>
            <w:shd w:val="clear" w:color="auto" w:fill="auto"/>
            <w:noWrap/>
            <w:vAlign w:val="bottom"/>
          </w:tcPr>
          <w:p w14:paraId="5D638967"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rosticería</w:t>
            </w:r>
          </w:p>
        </w:tc>
        <w:tc>
          <w:tcPr>
            <w:tcW w:w="407" w:type="dxa"/>
            <w:tcBorders>
              <w:top w:val="nil"/>
              <w:left w:val="nil"/>
              <w:bottom w:val="nil"/>
              <w:right w:val="nil"/>
            </w:tcBorders>
            <w:shd w:val="clear" w:color="auto" w:fill="auto"/>
            <w:noWrap/>
            <w:vAlign w:val="bottom"/>
          </w:tcPr>
          <w:p w14:paraId="4E9B0D35" w14:textId="77777777" w:rsidR="0009783D" w:rsidRPr="00106156" w:rsidRDefault="0009783D" w:rsidP="005F6E9B">
            <w:pPr>
              <w:spacing w:line="360" w:lineRule="auto"/>
              <w:rPr>
                <w:rFonts w:ascii="Arial" w:hAnsi="Arial" w:cs="Arial"/>
                <w:sz w:val="16"/>
                <w:szCs w:val="16"/>
              </w:rPr>
            </w:pPr>
          </w:p>
        </w:tc>
        <w:tc>
          <w:tcPr>
            <w:tcW w:w="2630" w:type="dxa"/>
            <w:tcBorders>
              <w:top w:val="nil"/>
              <w:left w:val="nil"/>
              <w:bottom w:val="nil"/>
              <w:right w:val="nil"/>
            </w:tcBorders>
            <w:shd w:val="clear" w:color="auto" w:fill="auto"/>
            <w:noWrap/>
            <w:vAlign w:val="bottom"/>
          </w:tcPr>
          <w:p w14:paraId="2D568D76" w14:textId="77777777" w:rsidR="0009783D" w:rsidRPr="00106156" w:rsidRDefault="0009783D" w:rsidP="005F6E9B">
            <w:pPr>
              <w:spacing w:line="360" w:lineRule="auto"/>
              <w:rPr>
                <w:rFonts w:ascii="Arial" w:hAnsi="Arial" w:cs="Arial"/>
                <w:sz w:val="16"/>
                <w:szCs w:val="16"/>
              </w:rPr>
            </w:pPr>
          </w:p>
        </w:tc>
      </w:tr>
      <w:tr w:rsidR="0009783D" w:rsidRPr="00106156" w14:paraId="304ABC3A"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2C91B00D"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57</w:t>
            </w:r>
          </w:p>
        </w:tc>
        <w:tc>
          <w:tcPr>
            <w:tcW w:w="2702" w:type="dxa"/>
            <w:tcBorders>
              <w:top w:val="nil"/>
              <w:left w:val="nil"/>
              <w:bottom w:val="nil"/>
              <w:right w:val="nil"/>
            </w:tcBorders>
            <w:shd w:val="clear" w:color="auto" w:fill="auto"/>
            <w:noWrap/>
            <w:vAlign w:val="bottom"/>
          </w:tcPr>
          <w:p w14:paraId="6C1BB990"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equipos eléctricos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7EAAB727"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138</w:t>
            </w:r>
          </w:p>
        </w:tc>
        <w:tc>
          <w:tcPr>
            <w:tcW w:w="2604" w:type="dxa"/>
            <w:tcBorders>
              <w:top w:val="nil"/>
              <w:left w:val="nil"/>
              <w:bottom w:val="nil"/>
              <w:right w:val="nil"/>
            </w:tcBorders>
            <w:shd w:val="clear" w:color="auto" w:fill="auto"/>
            <w:noWrap/>
            <w:vAlign w:val="bottom"/>
          </w:tcPr>
          <w:p w14:paraId="76415E75"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sala de belleza</w:t>
            </w:r>
          </w:p>
        </w:tc>
        <w:tc>
          <w:tcPr>
            <w:tcW w:w="407" w:type="dxa"/>
            <w:tcBorders>
              <w:top w:val="nil"/>
              <w:left w:val="nil"/>
              <w:bottom w:val="nil"/>
              <w:right w:val="nil"/>
            </w:tcBorders>
            <w:shd w:val="clear" w:color="auto" w:fill="auto"/>
            <w:noWrap/>
            <w:vAlign w:val="bottom"/>
          </w:tcPr>
          <w:p w14:paraId="44D1A21E" w14:textId="77777777" w:rsidR="0009783D" w:rsidRPr="00106156" w:rsidRDefault="0009783D" w:rsidP="005F6E9B">
            <w:pPr>
              <w:spacing w:line="360" w:lineRule="auto"/>
              <w:rPr>
                <w:rFonts w:ascii="Arial" w:hAnsi="Arial" w:cs="Arial"/>
                <w:sz w:val="16"/>
                <w:szCs w:val="16"/>
              </w:rPr>
            </w:pPr>
          </w:p>
        </w:tc>
        <w:tc>
          <w:tcPr>
            <w:tcW w:w="2630" w:type="dxa"/>
            <w:tcBorders>
              <w:top w:val="nil"/>
              <w:left w:val="nil"/>
              <w:bottom w:val="nil"/>
              <w:right w:val="nil"/>
            </w:tcBorders>
            <w:shd w:val="clear" w:color="auto" w:fill="99CCFF"/>
            <w:noWrap/>
            <w:vAlign w:val="bottom"/>
          </w:tcPr>
          <w:p w14:paraId="39453D3A"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públicos</w:t>
            </w:r>
          </w:p>
        </w:tc>
      </w:tr>
      <w:tr w:rsidR="0009783D" w:rsidRPr="00106156" w14:paraId="322E2130"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3E23D4F6"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58</w:t>
            </w:r>
          </w:p>
        </w:tc>
        <w:tc>
          <w:tcPr>
            <w:tcW w:w="2702" w:type="dxa"/>
            <w:tcBorders>
              <w:top w:val="nil"/>
              <w:left w:val="nil"/>
              <w:bottom w:val="nil"/>
              <w:right w:val="nil"/>
            </w:tcBorders>
            <w:shd w:val="clear" w:color="auto" w:fill="auto"/>
            <w:noWrap/>
            <w:vAlign w:val="bottom"/>
          </w:tcPr>
          <w:p w14:paraId="7FADBDAD"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escritorio publico</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47528DA8"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139</w:t>
            </w:r>
          </w:p>
        </w:tc>
        <w:tc>
          <w:tcPr>
            <w:tcW w:w="2604" w:type="dxa"/>
            <w:tcBorders>
              <w:top w:val="nil"/>
              <w:left w:val="nil"/>
              <w:bottom w:val="nil"/>
              <w:right w:val="nil"/>
            </w:tcBorders>
            <w:shd w:val="clear" w:color="auto" w:fill="auto"/>
            <w:noWrap/>
            <w:vAlign w:val="bottom"/>
          </w:tcPr>
          <w:p w14:paraId="451150F4"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salón de fiestas.</w:t>
            </w:r>
          </w:p>
        </w:tc>
        <w:tc>
          <w:tcPr>
            <w:tcW w:w="407" w:type="dxa"/>
            <w:tcBorders>
              <w:top w:val="double" w:sz="6" w:space="0" w:color="808080"/>
              <w:left w:val="double" w:sz="6" w:space="0" w:color="808080"/>
              <w:bottom w:val="double" w:sz="6" w:space="0" w:color="808080"/>
              <w:right w:val="double" w:sz="6" w:space="0" w:color="808080"/>
            </w:tcBorders>
            <w:shd w:val="clear" w:color="auto" w:fill="auto"/>
            <w:noWrap/>
            <w:vAlign w:val="bottom"/>
          </w:tcPr>
          <w:p w14:paraId="445B8233"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w:t>
            </w:r>
          </w:p>
        </w:tc>
        <w:tc>
          <w:tcPr>
            <w:tcW w:w="2630" w:type="dxa"/>
            <w:tcBorders>
              <w:top w:val="nil"/>
              <w:left w:val="nil"/>
              <w:bottom w:val="nil"/>
              <w:right w:val="nil"/>
            </w:tcBorders>
            <w:shd w:val="clear" w:color="auto" w:fill="auto"/>
            <w:noWrap/>
            <w:vAlign w:val="bottom"/>
          </w:tcPr>
          <w:p w14:paraId="059EA50A"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auditorio</w:t>
            </w:r>
          </w:p>
        </w:tc>
      </w:tr>
      <w:tr w:rsidR="0009783D" w:rsidRPr="00106156" w14:paraId="410D29CC"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2EBBFCE4"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59</w:t>
            </w:r>
          </w:p>
        </w:tc>
        <w:tc>
          <w:tcPr>
            <w:tcW w:w="2702" w:type="dxa"/>
            <w:tcBorders>
              <w:top w:val="nil"/>
              <w:left w:val="nil"/>
              <w:bottom w:val="nil"/>
              <w:right w:val="nil"/>
            </w:tcBorders>
            <w:shd w:val="clear" w:color="auto" w:fill="auto"/>
            <w:noWrap/>
            <w:vAlign w:val="bottom"/>
          </w:tcPr>
          <w:p w14:paraId="7CE1711E"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escuela particular</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6FBD983D"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140</w:t>
            </w:r>
          </w:p>
        </w:tc>
        <w:tc>
          <w:tcPr>
            <w:tcW w:w="2604" w:type="dxa"/>
            <w:tcBorders>
              <w:top w:val="nil"/>
              <w:left w:val="nil"/>
              <w:bottom w:val="nil"/>
              <w:right w:val="nil"/>
            </w:tcBorders>
            <w:shd w:val="clear" w:color="auto" w:fill="auto"/>
            <w:noWrap/>
            <w:vAlign w:val="bottom"/>
          </w:tcPr>
          <w:p w14:paraId="57863E3D"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sastrería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540EA185"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2</w:t>
            </w:r>
          </w:p>
        </w:tc>
        <w:tc>
          <w:tcPr>
            <w:tcW w:w="2630" w:type="dxa"/>
            <w:tcBorders>
              <w:top w:val="nil"/>
              <w:left w:val="nil"/>
              <w:bottom w:val="nil"/>
              <w:right w:val="nil"/>
            </w:tcBorders>
            <w:shd w:val="clear" w:color="auto" w:fill="auto"/>
            <w:noWrap/>
            <w:vAlign w:val="bottom"/>
          </w:tcPr>
          <w:p w14:paraId="505752B7"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biblioteca</w:t>
            </w:r>
          </w:p>
        </w:tc>
      </w:tr>
      <w:tr w:rsidR="0009783D" w:rsidRPr="00106156" w14:paraId="2223E5E1"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31093F7E"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60</w:t>
            </w:r>
          </w:p>
        </w:tc>
        <w:tc>
          <w:tcPr>
            <w:tcW w:w="2702" w:type="dxa"/>
            <w:tcBorders>
              <w:top w:val="nil"/>
              <w:left w:val="nil"/>
              <w:bottom w:val="nil"/>
              <w:right w:val="nil"/>
            </w:tcBorders>
            <w:shd w:val="clear" w:color="auto" w:fill="auto"/>
            <w:noWrap/>
            <w:vAlign w:val="bottom"/>
          </w:tcPr>
          <w:p w14:paraId="4AD58A15"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estacionamiento</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7D1F2224"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141</w:t>
            </w:r>
          </w:p>
        </w:tc>
        <w:tc>
          <w:tcPr>
            <w:tcW w:w="2604" w:type="dxa"/>
            <w:tcBorders>
              <w:top w:val="nil"/>
              <w:left w:val="nil"/>
              <w:bottom w:val="nil"/>
              <w:right w:val="nil"/>
            </w:tcBorders>
            <w:shd w:val="clear" w:color="auto" w:fill="auto"/>
            <w:noWrap/>
            <w:vAlign w:val="bottom"/>
          </w:tcPr>
          <w:p w14:paraId="2E6DA91A"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seguros en general</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3FFD252F"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3</w:t>
            </w:r>
          </w:p>
        </w:tc>
        <w:tc>
          <w:tcPr>
            <w:tcW w:w="2630" w:type="dxa"/>
            <w:tcBorders>
              <w:top w:val="nil"/>
              <w:left w:val="nil"/>
              <w:bottom w:val="nil"/>
              <w:right w:val="nil"/>
            </w:tcBorders>
            <w:shd w:val="clear" w:color="auto" w:fill="auto"/>
            <w:noWrap/>
            <w:vAlign w:val="bottom"/>
          </w:tcPr>
          <w:p w14:paraId="6D8854A3"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canchas deportivas</w:t>
            </w:r>
          </w:p>
        </w:tc>
      </w:tr>
      <w:tr w:rsidR="0009783D" w:rsidRPr="00106156" w14:paraId="6A89BA2D"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5636BB88"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61</w:t>
            </w:r>
          </w:p>
        </w:tc>
        <w:tc>
          <w:tcPr>
            <w:tcW w:w="2702" w:type="dxa"/>
            <w:tcBorders>
              <w:top w:val="nil"/>
              <w:left w:val="nil"/>
              <w:bottom w:val="nil"/>
              <w:right w:val="nil"/>
            </w:tcBorders>
            <w:shd w:val="clear" w:color="auto" w:fill="auto"/>
            <w:noWrap/>
            <w:vAlign w:val="bottom"/>
          </w:tcPr>
          <w:p w14:paraId="0CC54599"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farmacia droguería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070BB55C"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142</w:t>
            </w:r>
          </w:p>
        </w:tc>
        <w:tc>
          <w:tcPr>
            <w:tcW w:w="2604" w:type="dxa"/>
            <w:tcBorders>
              <w:top w:val="nil"/>
              <w:left w:val="nil"/>
              <w:bottom w:val="nil"/>
              <w:right w:val="nil"/>
            </w:tcBorders>
            <w:shd w:val="clear" w:color="auto" w:fill="auto"/>
            <w:noWrap/>
            <w:vAlign w:val="bottom"/>
          </w:tcPr>
          <w:p w14:paraId="6739356E"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semillas compra/venta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18C3A0D8"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4</w:t>
            </w:r>
          </w:p>
        </w:tc>
        <w:tc>
          <w:tcPr>
            <w:tcW w:w="2630" w:type="dxa"/>
            <w:tcBorders>
              <w:top w:val="nil"/>
              <w:left w:val="nil"/>
              <w:bottom w:val="nil"/>
              <w:right w:val="nil"/>
            </w:tcBorders>
            <w:shd w:val="clear" w:color="auto" w:fill="auto"/>
            <w:noWrap/>
            <w:vAlign w:val="bottom"/>
          </w:tcPr>
          <w:p w14:paraId="23FE36D1"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corralón</w:t>
            </w:r>
          </w:p>
        </w:tc>
      </w:tr>
      <w:tr w:rsidR="0009783D" w:rsidRPr="00106156" w14:paraId="65C4B67A"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40B850C6"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62</w:t>
            </w:r>
          </w:p>
        </w:tc>
        <w:tc>
          <w:tcPr>
            <w:tcW w:w="2702" w:type="dxa"/>
            <w:tcBorders>
              <w:top w:val="nil"/>
              <w:left w:val="nil"/>
              <w:bottom w:val="nil"/>
              <w:right w:val="nil"/>
            </w:tcBorders>
            <w:shd w:val="clear" w:color="auto" w:fill="auto"/>
            <w:noWrap/>
            <w:vAlign w:val="bottom"/>
          </w:tcPr>
          <w:p w14:paraId="79FFA281"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farmacia veterinaria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5F0A2240"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143</w:t>
            </w:r>
          </w:p>
        </w:tc>
        <w:tc>
          <w:tcPr>
            <w:tcW w:w="2604" w:type="dxa"/>
            <w:tcBorders>
              <w:top w:val="nil"/>
              <w:left w:val="nil"/>
              <w:bottom w:val="nil"/>
              <w:right w:val="nil"/>
            </w:tcBorders>
            <w:shd w:val="clear" w:color="auto" w:fill="auto"/>
            <w:noWrap/>
            <w:vAlign w:val="bottom"/>
          </w:tcPr>
          <w:p w14:paraId="22D0E6F7"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servicio electrónico</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433952EB"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5</w:t>
            </w:r>
          </w:p>
        </w:tc>
        <w:tc>
          <w:tcPr>
            <w:tcW w:w="2630" w:type="dxa"/>
            <w:tcBorders>
              <w:top w:val="nil"/>
              <w:left w:val="nil"/>
              <w:bottom w:val="nil"/>
              <w:right w:val="nil"/>
            </w:tcBorders>
            <w:shd w:val="clear" w:color="auto" w:fill="auto"/>
            <w:noWrap/>
            <w:vAlign w:val="bottom"/>
          </w:tcPr>
          <w:p w14:paraId="092EDC43"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escuela estatal</w:t>
            </w:r>
          </w:p>
        </w:tc>
      </w:tr>
      <w:tr w:rsidR="0009783D" w:rsidRPr="00106156" w14:paraId="10C97EBC"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469952BE"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63</w:t>
            </w:r>
          </w:p>
        </w:tc>
        <w:tc>
          <w:tcPr>
            <w:tcW w:w="2702" w:type="dxa"/>
            <w:tcBorders>
              <w:top w:val="nil"/>
              <w:left w:val="nil"/>
              <w:bottom w:val="nil"/>
              <w:right w:val="nil"/>
            </w:tcBorders>
            <w:shd w:val="clear" w:color="auto" w:fill="auto"/>
            <w:noWrap/>
            <w:vAlign w:val="bottom"/>
          </w:tcPr>
          <w:p w14:paraId="0308167F"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ferretería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6853C6F3"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144</w:t>
            </w:r>
          </w:p>
        </w:tc>
        <w:tc>
          <w:tcPr>
            <w:tcW w:w="2604" w:type="dxa"/>
            <w:tcBorders>
              <w:top w:val="nil"/>
              <w:left w:val="nil"/>
              <w:bottom w:val="nil"/>
              <w:right w:val="nil"/>
            </w:tcBorders>
            <w:shd w:val="clear" w:color="auto" w:fill="auto"/>
            <w:noWrap/>
            <w:vAlign w:val="bottom"/>
          </w:tcPr>
          <w:p w14:paraId="710436B0"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sindicatos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49B2E9AF"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8</w:t>
            </w:r>
          </w:p>
        </w:tc>
        <w:tc>
          <w:tcPr>
            <w:tcW w:w="2630" w:type="dxa"/>
            <w:tcBorders>
              <w:top w:val="nil"/>
              <w:left w:val="nil"/>
              <w:bottom w:val="nil"/>
              <w:right w:val="nil"/>
            </w:tcBorders>
            <w:shd w:val="clear" w:color="auto" w:fill="auto"/>
            <w:noWrap/>
            <w:vAlign w:val="bottom"/>
          </w:tcPr>
          <w:p w14:paraId="6FBBC034"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gobierno estatal</w:t>
            </w:r>
          </w:p>
        </w:tc>
      </w:tr>
      <w:tr w:rsidR="0009783D" w:rsidRPr="00106156" w14:paraId="68C05AA6"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1D0F9EE2"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64</w:t>
            </w:r>
          </w:p>
        </w:tc>
        <w:tc>
          <w:tcPr>
            <w:tcW w:w="2702" w:type="dxa"/>
            <w:tcBorders>
              <w:top w:val="nil"/>
              <w:left w:val="nil"/>
              <w:bottom w:val="nil"/>
              <w:right w:val="nil"/>
            </w:tcBorders>
            <w:shd w:val="clear" w:color="auto" w:fill="auto"/>
            <w:noWrap/>
            <w:vAlign w:val="bottom"/>
          </w:tcPr>
          <w:p w14:paraId="7B4EFA7F"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fertilizantes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1FECD565"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145</w:t>
            </w:r>
          </w:p>
        </w:tc>
        <w:tc>
          <w:tcPr>
            <w:tcW w:w="2604" w:type="dxa"/>
            <w:tcBorders>
              <w:top w:val="nil"/>
              <w:left w:val="nil"/>
              <w:bottom w:val="nil"/>
              <w:right w:val="nil"/>
            </w:tcBorders>
            <w:shd w:val="clear" w:color="auto" w:fill="auto"/>
            <w:noWrap/>
            <w:vAlign w:val="bottom"/>
          </w:tcPr>
          <w:p w14:paraId="5BC355E3"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sitios de automóviles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6FC2C944"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9</w:t>
            </w:r>
          </w:p>
        </w:tc>
        <w:tc>
          <w:tcPr>
            <w:tcW w:w="2630" w:type="dxa"/>
            <w:tcBorders>
              <w:top w:val="nil"/>
              <w:left w:val="nil"/>
              <w:bottom w:val="nil"/>
              <w:right w:val="nil"/>
            </w:tcBorders>
            <w:shd w:val="clear" w:color="auto" w:fill="auto"/>
            <w:noWrap/>
            <w:vAlign w:val="bottom"/>
          </w:tcPr>
          <w:p w14:paraId="1EB033CF"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gobierno federal</w:t>
            </w:r>
          </w:p>
        </w:tc>
      </w:tr>
      <w:tr w:rsidR="0009783D" w:rsidRPr="00106156" w14:paraId="5EE6F5EA"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366272F7"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65</w:t>
            </w:r>
          </w:p>
        </w:tc>
        <w:tc>
          <w:tcPr>
            <w:tcW w:w="2702" w:type="dxa"/>
            <w:tcBorders>
              <w:top w:val="nil"/>
              <w:left w:val="nil"/>
              <w:bottom w:val="nil"/>
              <w:right w:val="nil"/>
            </w:tcBorders>
            <w:shd w:val="clear" w:color="auto" w:fill="auto"/>
            <w:noWrap/>
            <w:vAlign w:val="bottom"/>
          </w:tcPr>
          <w:p w14:paraId="79E12D57"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fianzas compañía de</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4E956AF9"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146</w:t>
            </w:r>
          </w:p>
        </w:tc>
        <w:tc>
          <w:tcPr>
            <w:tcW w:w="2604" w:type="dxa"/>
            <w:tcBorders>
              <w:top w:val="nil"/>
              <w:left w:val="nil"/>
              <w:bottom w:val="nil"/>
              <w:right w:val="nil"/>
            </w:tcBorders>
            <w:shd w:val="clear" w:color="auto" w:fill="auto"/>
            <w:noWrap/>
            <w:vAlign w:val="bottom"/>
          </w:tcPr>
          <w:p w14:paraId="5535C2C6"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sociedades de ahorro y préstamo</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0A7E0A7D"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10</w:t>
            </w:r>
          </w:p>
        </w:tc>
        <w:tc>
          <w:tcPr>
            <w:tcW w:w="2630" w:type="dxa"/>
            <w:tcBorders>
              <w:top w:val="nil"/>
              <w:left w:val="nil"/>
              <w:bottom w:val="nil"/>
              <w:right w:val="nil"/>
            </w:tcBorders>
            <w:shd w:val="clear" w:color="auto" w:fill="auto"/>
            <w:noWrap/>
            <w:vAlign w:val="bottom"/>
          </w:tcPr>
          <w:p w14:paraId="206507BF"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gobierno municipal</w:t>
            </w:r>
          </w:p>
        </w:tc>
      </w:tr>
      <w:tr w:rsidR="0009783D" w:rsidRPr="00106156" w14:paraId="537F6800"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5D74EF71"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66</w:t>
            </w:r>
          </w:p>
        </w:tc>
        <w:tc>
          <w:tcPr>
            <w:tcW w:w="2702" w:type="dxa"/>
            <w:tcBorders>
              <w:top w:val="nil"/>
              <w:left w:val="nil"/>
              <w:bottom w:val="nil"/>
              <w:right w:val="nil"/>
            </w:tcBorders>
            <w:shd w:val="clear" w:color="auto" w:fill="auto"/>
            <w:noWrap/>
            <w:vAlign w:val="bottom"/>
          </w:tcPr>
          <w:p w14:paraId="6A12AF4B"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florería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69DBCA01"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147</w:t>
            </w:r>
          </w:p>
        </w:tc>
        <w:tc>
          <w:tcPr>
            <w:tcW w:w="2604" w:type="dxa"/>
            <w:tcBorders>
              <w:top w:val="nil"/>
              <w:left w:val="nil"/>
              <w:bottom w:val="nil"/>
              <w:right w:val="nil"/>
            </w:tcBorders>
            <w:shd w:val="clear" w:color="auto" w:fill="auto"/>
            <w:noWrap/>
            <w:vAlign w:val="bottom"/>
          </w:tcPr>
          <w:p w14:paraId="2FE16893"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súper mercado</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75758B91"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11</w:t>
            </w:r>
          </w:p>
        </w:tc>
        <w:tc>
          <w:tcPr>
            <w:tcW w:w="2630" w:type="dxa"/>
            <w:tcBorders>
              <w:top w:val="nil"/>
              <w:left w:val="nil"/>
              <w:bottom w:val="nil"/>
              <w:right w:val="nil"/>
            </w:tcBorders>
            <w:shd w:val="clear" w:color="auto" w:fill="auto"/>
            <w:noWrap/>
            <w:vAlign w:val="bottom"/>
          </w:tcPr>
          <w:p w14:paraId="39783469"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inspección escolar</w:t>
            </w:r>
          </w:p>
        </w:tc>
      </w:tr>
      <w:tr w:rsidR="0009783D" w:rsidRPr="00106156" w14:paraId="0557D589"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59C5A941"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67</w:t>
            </w:r>
          </w:p>
        </w:tc>
        <w:tc>
          <w:tcPr>
            <w:tcW w:w="2702" w:type="dxa"/>
            <w:tcBorders>
              <w:top w:val="nil"/>
              <w:left w:val="nil"/>
              <w:bottom w:val="nil"/>
              <w:right w:val="nil"/>
            </w:tcBorders>
            <w:shd w:val="clear" w:color="auto" w:fill="auto"/>
            <w:noWrap/>
            <w:vAlign w:val="bottom"/>
          </w:tcPr>
          <w:p w14:paraId="0EFB19FA"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forrajera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52204CDB"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148</w:t>
            </w:r>
          </w:p>
        </w:tc>
        <w:tc>
          <w:tcPr>
            <w:tcW w:w="2604" w:type="dxa"/>
            <w:tcBorders>
              <w:top w:val="nil"/>
              <w:left w:val="nil"/>
              <w:bottom w:val="nil"/>
              <w:right w:val="nil"/>
            </w:tcBorders>
            <w:shd w:val="clear" w:color="auto" w:fill="auto"/>
            <w:noWrap/>
            <w:vAlign w:val="bottom"/>
          </w:tcPr>
          <w:p w14:paraId="3C3160E0"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taller de bicicletas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4D5E39C1"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12</w:t>
            </w:r>
          </w:p>
        </w:tc>
        <w:tc>
          <w:tcPr>
            <w:tcW w:w="2630" w:type="dxa"/>
            <w:tcBorders>
              <w:top w:val="nil"/>
              <w:left w:val="nil"/>
              <w:bottom w:val="nil"/>
              <w:right w:val="nil"/>
            </w:tcBorders>
            <w:shd w:val="clear" w:color="auto" w:fill="auto"/>
            <w:noWrap/>
            <w:vAlign w:val="bottom"/>
          </w:tcPr>
          <w:p w14:paraId="32DA8CC9"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mercados</w:t>
            </w:r>
          </w:p>
        </w:tc>
      </w:tr>
      <w:tr w:rsidR="0009783D" w:rsidRPr="00106156" w14:paraId="32619BC3"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15A7AC6F"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68</w:t>
            </w:r>
          </w:p>
        </w:tc>
        <w:tc>
          <w:tcPr>
            <w:tcW w:w="2702" w:type="dxa"/>
            <w:tcBorders>
              <w:top w:val="nil"/>
              <w:left w:val="nil"/>
              <w:bottom w:val="nil"/>
              <w:right w:val="nil"/>
            </w:tcBorders>
            <w:shd w:val="clear" w:color="auto" w:fill="auto"/>
            <w:noWrap/>
            <w:vAlign w:val="bottom"/>
          </w:tcPr>
          <w:p w14:paraId="5C8ED29F"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fotografía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6E3315B8"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149</w:t>
            </w:r>
          </w:p>
        </w:tc>
        <w:tc>
          <w:tcPr>
            <w:tcW w:w="2604" w:type="dxa"/>
            <w:tcBorders>
              <w:top w:val="nil"/>
              <w:left w:val="nil"/>
              <w:bottom w:val="nil"/>
              <w:right w:val="nil"/>
            </w:tcBorders>
            <w:shd w:val="clear" w:color="auto" w:fill="auto"/>
            <w:noWrap/>
            <w:vAlign w:val="bottom"/>
          </w:tcPr>
          <w:p w14:paraId="38D52CA1"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taller de bombas</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651DEED5"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13</w:t>
            </w:r>
          </w:p>
        </w:tc>
        <w:tc>
          <w:tcPr>
            <w:tcW w:w="2630" w:type="dxa"/>
            <w:tcBorders>
              <w:top w:val="nil"/>
              <w:left w:val="nil"/>
              <w:bottom w:val="nil"/>
              <w:right w:val="nil"/>
            </w:tcBorders>
            <w:shd w:val="clear" w:color="auto" w:fill="auto"/>
            <w:noWrap/>
            <w:vAlign w:val="bottom"/>
          </w:tcPr>
          <w:p w14:paraId="4860531F"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parque</w:t>
            </w:r>
          </w:p>
        </w:tc>
      </w:tr>
      <w:tr w:rsidR="0009783D" w:rsidRPr="00106156" w14:paraId="53A0A672"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65A156F6"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69</w:t>
            </w:r>
          </w:p>
        </w:tc>
        <w:tc>
          <w:tcPr>
            <w:tcW w:w="2702" w:type="dxa"/>
            <w:tcBorders>
              <w:top w:val="nil"/>
              <w:left w:val="nil"/>
              <w:bottom w:val="nil"/>
              <w:right w:val="nil"/>
            </w:tcBorders>
            <w:shd w:val="clear" w:color="auto" w:fill="auto"/>
            <w:noWrap/>
            <w:vAlign w:val="bottom"/>
          </w:tcPr>
          <w:p w14:paraId="79921460"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frutería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74248E20"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150</w:t>
            </w:r>
          </w:p>
        </w:tc>
        <w:tc>
          <w:tcPr>
            <w:tcW w:w="2604" w:type="dxa"/>
            <w:tcBorders>
              <w:top w:val="nil"/>
              <w:left w:val="nil"/>
              <w:bottom w:val="nil"/>
              <w:right w:val="nil"/>
            </w:tcBorders>
            <w:shd w:val="clear" w:color="auto" w:fill="auto"/>
            <w:noWrap/>
            <w:vAlign w:val="bottom"/>
          </w:tcPr>
          <w:p w14:paraId="396D4727"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taller de herrería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304F81CE"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14</w:t>
            </w:r>
          </w:p>
        </w:tc>
        <w:tc>
          <w:tcPr>
            <w:tcW w:w="2630" w:type="dxa"/>
            <w:tcBorders>
              <w:top w:val="nil"/>
              <w:left w:val="nil"/>
              <w:bottom w:val="nil"/>
              <w:right w:val="nil"/>
            </w:tcBorders>
            <w:shd w:val="clear" w:color="auto" w:fill="auto"/>
            <w:noWrap/>
            <w:vAlign w:val="bottom"/>
          </w:tcPr>
          <w:p w14:paraId="75337F1E"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rastro</w:t>
            </w:r>
          </w:p>
        </w:tc>
      </w:tr>
      <w:tr w:rsidR="0009783D" w:rsidRPr="00106156" w14:paraId="5852412A"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551E49B1"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70</w:t>
            </w:r>
          </w:p>
        </w:tc>
        <w:tc>
          <w:tcPr>
            <w:tcW w:w="2702" w:type="dxa"/>
            <w:tcBorders>
              <w:top w:val="nil"/>
              <w:left w:val="nil"/>
              <w:bottom w:val="nil"/>
              <w:right w:val="nil"/>
            </w:tcBorders>
            <w:shd w:val="clear" w:color="auto" w:fill="auto"/>
            <w:noWrap/>
            <w:vAlign w:val="bottom"/>
          </w:tcPr>
          <w:p w14:paraId="05FDE2D2"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funeraria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77F34BC2"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151</w:t>
            </w:r>
          </w:p>
        </w:tc>
        <w:tc>
          <w:tcPr>
            <w:tcW w:w="2604" w:type="dxa"/>
            <w:tcBorders>
              <w:top w:val="nil"/>
              <w:left w:val="nil"/>
              <w:bottom w:val="nil"/>
              <w:right w:val="nil"/>
            </w:tcBorders>
            <w:shd w:val="clear" w:color="auto" w:fill="auto"/>
            <w:noWrap/>
            <w:vAlign w:val="bottom"/>
          </w:tcPr>
          <w:p w14:paraId="4BAE3787"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taller eléctrico</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75951F2A"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15</w:t>
            </w:r>
          </w:p>
        </w:tc>
        <w:tc>
          <w:tcPr>
            <w:tcW w:w="2630" w:type="dxa"/>
            <w:tcBorders>
              <w:top w:val="nil"/>
              <w:left w:val="nil"/>
              <w:bottom w:val="nil"/>
              <w:right w:val="nil"/>
            </w:tcBorders>
            <w:shd w:val="clear" w:color="auto" w:fill="auto"/>
            <w:noWrap/>
            <w:vAlign w:val="bottom"/>
          </w:tcPr>
          <w:p w14:paraId="74D98863"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servicio de agua y drenaje</w:t>
            </w:r>
          </w:p>
        </w:tc>
      </w:tr>
      <w:tr w:rsidR="0009783D" w:rsidRPr="00106156" w14:paraId="27E65103"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669AC431"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71</w:t>
            </w:r>
          </w:p>
        </w:tc>
        <w:tc>
          <w:tcPr>
            <w:tcW w:w="2702" w:type="dxa"/>
            <w:tcBorders>
              <w:top w:val="nil"/>
              <w:left w:val="nil"/>
              <w:bottom w:val="nil"/>
              <w:right w:val="nil"/>
            </w:tcBorders>
            <w:shd w:val="clear" w:color="auto" w:fill="auto"/>
            <w:noWrap/>
            <w:vAlign w:val="bottom"/>
          </w:tcPr>
          <w:p w14:paraId="5A658722"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gasolinera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03FDFC72"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152</w:t>
            </w:r>
          </w:p>
        </w:tc>
        <w:tc>
          <w:tcPr>
            <w:tcW w:w="2604" w:type="dxa"/>
            <w:tcBorders>
              <w:top w:val="nil"/>
              <w:left w:val="nil"/>
              <w:bottom w:val="nil"/>
              <w:right w:val="nil"/>
            </w:tcBorders>
            <w:shd w:val="clear" w:color="auto" w:fill="auto"/>
            <w:noWrap/>
            <w:vAlign w:val="bottom"/>
          </w:tcPr>
          <w:p w14:paraId="41CA53C4"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taller mecánico</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09FC6272"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16</w:t>
            </w:r>
          </w:p>
        </w:tc>
        <w:tc>
          <w:tcPr>
            <w:tcW w:w="2630" w:type="dxa"/>
            <w:tcBorders>
              <w:top w:val="nil"/>
              <w:left w:val="nil"/>
              <w:bottom w:val="nil"/>
              <w:right w:val="nil"/>
            </w:tcBorders>
            <w:shd w:val="clear" w:color="auto" w:fill="auto"/>
            <w:noWrap/>
            <w:vAlign w:val="bottom"/>
          </w:tcPr>
          <w:p w14:paraId="32595388"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servicio postal</w:t>
            </w:r>
          </w:p>
        </w:tc>
      </w:tr>
      <w:tr w:rsidR="0009783D" w:rsidRPr="00106156" w14:paraId="7E925142" w14:textId="77777777" w:rsidTr="005F6E9B">
        <w:trPr>
          <w:trHeight w:val="285"/>
        </w:trPr>
        <w:tc>
          <w:tcPr>
            <w:tcW w:w="318" w:type="dxa"/>
            <w:tcBorders>
              <w:top w:val="nil"/>
              <w:left w:val="double" w:sz="6" w:space="0" w:color="808080"/>
              <w:bottom w:val="double" w:sz="6" w:space="0" w:color="808080"/>
              <w:right w:val="double" w:sz="6" w:space="0" w:color="808080"/>
            </w:tcBorders>
            <w:shd w:val="clear" w:color="auto" w:fill="auto"/>
            <w:noWrap/>
            <w:vAlign w:val="bottom"/>
          </w:tcPr>
          <w:p w14:paraId="49BEBA4E"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72</w:t>
            </w:r>
          </w:p>
        </w:tc>
        <w:tc>
          <w:tcPr>
            <w:tcW w:w="2702" w:type="dxa"/>
            <w:tcBorders>
              <w:top w:val="nil"/>
              <w:left w:val="nil"/>
              <w:bottom w:val="single" w:sz="8" w:space="0" w:color="auto"/>
              <w:right w:val="nil"/>
            </w:tcBorders>
            <w:shd w:val="clear" w:color="auto" w:fill="auto"/>
            <w:noWrap/>
            <w:vAlign w:val="bottom"/>
          </w:tcPr>
          <w:p w14:paraId="34FE107D"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gimnasio y aeróbico</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11CB5033"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153</w:t>
            </w:r>
          </w:p>
        </w:tc>
        <w:tc>
          <w:tcPr>
            <w:tcW w:w="2604" w:type="dxa"/>
            <w:tcBorders>
              <w:top w:val="nil"/>
              <w:left w:val="nil"/>
              <w:bottom w:val="single" w:sz="8" w:space="0" w:color="auto"/>
              <w:right w:val="nil"/>
            </w:tcBorders>
            <w:shd w:val="clear" w:color="auto" w:fill="auto"/>
            <w:noWrap/>
            <w:vAlign w:val="bottom"/>
          </w:tcPr>
          <w:p w14:paraId="3FD05E43"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tapicería</w:t>
            </w:r>
          </w:p>
        </w:tc>
        <w:tc>
          <w:tcPr>
            <w:tcW w:w="407" w:type="dxa"/>
            <w:tcBorders>
              <w:top w:val="nil"/>
              <w:left w:val="double" w:sz="6" w:space="0" w:color="808080"/>
              <w:bottom w:val="double" w:sz="6" w:space="0" w:color="808080"/>
              <w:right w:val="double" w:sz="6" w:space="0" w:color="808080"/>
            </w:tcBorders>
            <w:shd w:val="clear" w:color="auto" w:fill="auto"/>
            <w:noWrap/>
            <w:vAlign w:val="bottom"/>
          </w:tcPr>
          <w:p w14:paraId="37BD10D9" w14:textId="77777777" w:rsidR="0009783D" w:rsidRPr="00106156" w:rsidRDefault="0009783D" w:rsidP="005F6E9B">
            <w:pPr>
              <w:spacing w:line="360" w:lineRule="auto"/>
              <w:jc w:val="right"/>
              <w:rPr>
                <w:rFonts w:ascii="Arial" w:hAnsi="Arial" w:cs="Arial"/>
                <w:sz w:val="16"/>
                <w:szCs w:val="16"/>
              </w:rPr>
            </w:pPr>
            <w:r w:rsidRPr="00106156">
              <w:rPr>
                <w:rFonts w:ascii="Arial" w:hAnsi="Arial" w:cs="Arial"/>
                <w:sz w:val="16"/>
                <w:szCs w:val="16"/>
              </w:rPr>
              <w:t>17</w:t>
            </w:r>
          </w:p>
        </w:tc>
        <w:tc>
          <w:tcPr>
            <w:tcW w:w="2630" w:type="dxa"/>
            <w:tcBorders>
              <w:top w:val="nil"/>
              <w:left w:val="nil"/>
              <w:bottom w:val="single" w:sz="8" w:space="0" w:color="auto"/>
              <w:right w:val="nil"/>
            </w:tcBorders>
            <w:shd w:val="clear" w:color="auto" w:fill="auto"/>
            <w:noWrap/>
            <w:vAlign w:val="bottom"/>
          </w:tcPr>
          <w:p w14:paraId="6B3C2CDF" w14:textId="77777777" w:rsidR="0009783D" w:rsidRPr="00106156" w:rsidRDefault="0009783D" w:rsidP="005F6E9B">
            <w:pPr>
              <w:spacing w:line="360" w:lineRule="auto"/>
              <w:rPr>
                <w:rFonts w:ascii="Arial" w:hAnsi="Arial" w:cs="Arial"/>
                <w:sz w:val="16"/>
                <w:szCs w:val="16"/>
              </w:rPr>
            </w:pPr>
            <w:r w:rsidRPr="00106156">
              <w:rPr>
                <w:rFonts w:ascii="Arial" w:hAnsi="Arial" w:cs="Arial"/>
                <w:sz w:val="16"/>
                <w:szCs w:val="16"/>
              </w:rPr>
              <w:t>templo</w:t>
            </w:r>
          </w:p>
        </w:tc>
      </w:tr>
    </w:tbl>
    <w:p w14:paraId="2F66E85E" w14:textId="77777777" w:rsidR="0009783D" w:rsidRPr="00095314" w:rsidRDefault="0009783D" w:rsidP="0009783D">
      <w:pPr>
        <w:pStyle w:val="Prrafodelista"/>
        <w:ind w:left="1418"/>
        <w:jc w:val="both"/>
        <w:rPr>
          <w:rFonts w:ascii="Arial" w:hAnsi="Arial" w:cs="Arial"/>
        </w:rPr>
      </w:pPr>
    </w:p>
    <w:p w14:paraId="52377B46" w14:textId="77777777" w:rsidR="00CA288E" w:rsidRPr="00095314" w:rsidRDefault="00CA288E" w:rsidP="00CA288E">
      <w:pPr>
        <w:pStyle w:val="Prrafodelista"/>
        <w:rPr>
          <w:rFonts w:ascii="Arial" w:hAnsi="Arial" w:cs="Arial"/>
        </w:rPr>
      </w:pPr>
    </w:p>
    <w:p w14:paraId="5F68CAC3" w14:textId="4A07843E" w:rsidR="00CA288E" w:rsidRPr="0009783D" w:rsidRDefault="0009783D" w:rsidP="00CA288E">
      <w:pPr>
        <w:pStyle w:val="Prrafodelista"/>
        <w:ind w:left="1418"/>
        <w:jc w:val="both"/>
        <w:rPr>
          <w:rFonts w:ascii="Arial" w:hAnsi="Arial" w:cs="Arial"/>
          <w:b/>
          <w:bCs/>
          <w:sz w:val="36"/>
          <w:szCs w:val="36"/>
        </w:rPr>
      </w:pPr>
      <w:r w:rsidRPr="0009783D">
        <w:rPr>
          <w:rFonts w:ascii="Arial" w:hAnsi="Arial" w:cs="Arial"/>
          <w:b/>
          <w:bCs/>
          <w:sz w:val="36"/>
          <w:szCs w:val="36"/>
        </w:rPr>
        <w:lastRenderedPageBreak/>
        <w:t>Otros servicios</w:t>
      </w:r>
    </w:p>
    <w:p w14:paraId="404F3773" w14:textId="77777777" w:rsidR="00942B0C" w:rsidRPr="00095314" w:rsidRDefault="00942B0C" w:rsidP="00942B0C">
      <w:pPr>
        <w:pStyle w:val="Prrafodelista"/>
        <w:rPr>
          <w:rFonts w:ascii="Arial" w:hAnsi="Arial" w:cs="Arial"/>
        </w:rPr>
      </w:pPr>
    </w:p>
    <w:p w14:paraId="60F207C6" w14:textId="77777777" w:rsidR="00942B0C" w:rsidRPr="00095314" w:rsidRDefault="00942B0C" w:rsidP="00942B0C">
      <w:pPr>
        <w:pStyle w:val="Prrafodelista"/>
        <w:rPr>
          <w:rFonts w:ascii="Arial" w:hAnsi="Arial" w:cs="Arial"/>
        </w:rPr>
      </w:pPr>
    </w:p>
    <w:p w14:paraId="377C1AD2" w14:textId="77777777" w:rsidR="00942B0C" w:rsidRPr="00095314" w:rsidRDefault="00942B0C">
      <w:pPr>
        <w:pStyle w:val="Prrafodelista"/>
        <w:numPr>
          <w:ilvl w:val="0"/>
          <w:numId w:val="2"/>
        </w:numPr>
        <w:jc w:val="both"/>
        <w:rPr>
          <w:rFonts w:ascii="Arial" w:hAnsi="Arial" w:cs="Arial"/>
          <w:b/>
          <w:bCs/>
        </w:rPr>
      </w:pPr>
      <w:r w:rsidRPr="00095314">
        <w:rPr>
          <w:rFonts w:ascii="Arial" w:hAnsi="Arial" w:cs="Arial"/>
          <w:b/>
          <w:bCs/>
        </w:rPr>
        <w:t>Para el suministro de agua por medios alternos</w:t>
      </w:r>
    </w:p>
    <w:p w14:paraId="2F1DB6B8" w14:textId="77777777" w:rsidR="00942B0C" w:rsidRPr="00095314" w:rsidRDefault="00942B0C" w:rsidP="00942B0C">
      <w:pPr>
        <w:pStyle w:val="Prrafodelista"/>
        <w:jc w:val="both"/>
        <w:rPr>
          <w:rFonts w:ascii="Arial" w:hAnsi="Arial" w:cs="Arial"/>
        </w:rPr>
      </w:pPr>
    </w:p>
    <w:p w14:paraId="21F76ED0" w14:textId="54FF57D5" w:rsidR="00942B0C" w:rsidRPr="00095314" w:rsidRDefault="00942B0C" w:rsidP="00942B0C">
      <w:pPr>
        <w:pStyle w:val="Prrafodelista"/>
        <w:numPr>
          <w:ilvl w:val="0"/>
          <w:numId w:val="1"/>
        </w:numPr>
        <w:ind w:left="1701"/>
        <w:jc w:val="both"/>
        <w:rPr>
          <w:rFonts w:ascii="Arial" w:hAnsi="Arial" w:cs="Arial"/>
        </w:rPr>
      </w:pPr>
      <w:r w:rsidRPr="00095314">
        <w:rPr>
          <w:rFonts w:ascii="Arial" w:hAnsi="Arial" w:cs="Arial"/>
        </w:rPr>
        <w:t xml:space="preserve">Para aquellos que se suministren por medio de toma comunitaria o hidrante, se cobrará a cada usuario el importe que corresponda a </w:t>
      </w:r>
      <w:r w:rsidR="003D1460" w:rsidRPr="00095314">
        <w:rPr>
          <w:rFonts w:ascii="Arial" w:hAnsi="Arial" w:cs="Arial"/>
        </w:rPr>
        <w:t>12</w:t>
      </w:r>
      <w:r w:rsidRPr="00095314">
        <w:rPr>
          <w:rFonts w:ascii="Arial" w:hAnsi="Arial" w:cs="Arial"/>
        </w:rPr>
        <w:t xml:space="preserve"> metros cúbicos de uso doméstico de acuerdo con su precio vigente en el momento de aplicar el cobro. </w:t>
      </w:r>
    </w:p>
    <w:p w14:paraId="2C62DD5B" w14:textId="77777777" w:rsidR="00942B0C" w:rsidRPr="00095314" w:rsidRDefault="00942B0C" w:rsidP="00942B0C">
      <w:pPr>
        <w:pStyle w:val="Prrafodelista"/>
        <w:ind w:left="1701"/>
        <w:jc w:val="both"/>
        <w:rPr>
          <w:rFonts w:ascii="Arial" w:hAnsi="Arial" w:cs="Arial"/>
        </w:rPr>
      </w:pPr>
    </w:p>
    <w:p w14:paraId="67D2C3F3" w14:textId="487B13F2" w:rsidR="00942B0C" w:rsidRPr="00095314" w:rsidRDefault="00942B0C" w:rsidP="00942B0C">
      <w:pPr>
        <w:pStyle w:val="Prrafodelista"/>
        <w:ind w:left="1701"/>
        <w:jc w:val="both"/>
        <w:rPr>
          <w:rFonts w:ascii="Arial" w:hAnsi="Arial" w:cs="Arial"/>
        </w:rPr>
      </w:pPr>
      <w:r w:rsidRPr="00095314">
        <w:rPr>
          <w:rFonts w:ascii="Arial" w:hAnsi="Arial" w:cs="Arial"/>
        </w:rPr>
        <w:t>Para determinar el importe a pagar, se le sumará a la cuota base doméstica el precio variable que corresponda a 1</w:t>
      </w:r>
      <w:r w:rsidR="003D1460" w:rsidRPr="00095314">
        <w:rPr>
          <w:rFonts w:ascii="Arial" w:hAnsi="Arial" w:cs="Arial"/>
        </w:rPr>
        <w:t>2</w:t>
      </w:r>
      <w:r w:rsidRPr="00095314">
        <w:rPr>
          <w:rFonts w:ascii="Arial" w:hAnsi="Arial" w:cs="Arial"/>
        </w:rPr>
        <w:t xml:space="preserve"> metros cúbicos domésticos, ambos contenidos dentro de la tabla de la fracción I del Artículo 14 de la Ley de Ingresos. Ese precio se aplicará para cada uno de los usuarios que se suministren por este medio.</w:t>
      </w:r>
    </w:p>
    <w:p w14:paraId="1BB41D97" w14:textId="77777777" w:rsidR="00942B0C" w:rsidRPr="00095314" w:rsidRDefault="00942B0C" w:rsidP="00942B0C">
      <w:pPr>
        <w:pStyle w:val="Prrafodelista"/>
        <w:ind w:left="1701"/>
        <w:jc w:val="both"/>
        <w:rPr>
          <w:rFonts w:ascii="Arial" w:hAnsi="Arial" w:cs="Arial"/>
        </w:rPr>
      </w:pPr>
    </w:p>
    <w:p w14:paraId="00125ADF" w14:textId="5B34CC24" w:rsidR="00A44F9A" w:rsidRPr="00095314" w:rsidRDefault="00A44F9A" w:rsidP="00DF3129">
      <w:pPr>
        <w:pStyle w:val="Prrafodelista"/>
        <w:ind w:left="1428"/>
        <w:jc w:val="both"/>
        <w:rPr>
          <w:rFonts w:ascii="Arial" w:hAnsi="Arial" w:cs="Arial"/>
        </w:rPr>
      </w:pPr>
    </w:p>
    <w:p w14:paraId="728797FE" w14:textId="12A5929A" w:rsidR="00A44F9A" w:rsidRPr="00095314" w:rsidRDefault="00A44F9A">
      <w:pPr>
        <w:pStyle w:val="Prrafodelista"/>
        <w:numPr>
          <w:ilvl w:val="0"/>
          <w:numId w:val="2"/>
        </w:numPr>
        <w:jc w:val="both"/>
        <w:rPr>
          <w:rFonts w:ascii="Arial" w:hAnsi="Arial" w:cs="Arial"/>
          <w:b/>
          <w:bCs/>
        </w:rPr>
      </w:pPr>
      <w:r w:rsidRPr="00095314">
        <w:rPr>
          <w:rFonts w:ascii="Arial" w:hAnsi="Arial" w:cs="Arial"/>
          <w:b/>
          <w:bCs/>
        </w:rPr>
        <w:t xml:space="preserve">Para el suministro de agua potable </w:t>
      </w:r>
      <w:r w:rsidR="00CC5596" w:rsidRPr="00095314">
        <w:rPr>
          <w:rFonts w:ascii="Arial" w:hAnsi="Arial" w:cs="Arial"/>
          <w:b/>
          <w:bCs/>
        </w:rPr>
        <w:t>a cuota fija</w:t>
      </w:r>
    </w:p>
    <w:p w14:paraId="56DEF2BE" w14:textId="449E5DBF" w:rsidR="00A44F9A" w:rsidRPr="00095314" w:rsidRDefault="00A44F9A" w:rsidP="00A44F9A">
      <w:pPr>
        <w:pStyle w:val="Prrafodelista"/>
        <w:ind w:left="1428"/>
        <w:jc w:val="both"/>
        <w:rPr>
          <w:rFonts w:ascii="Arial" w:hAnsi="Arial" w:cs="Arial"/>
          <w:b/>
          <w:bCs/>
        </w:rPr>
      </w:pPr>
    </w:p>
    <w:p w14:paraId="4E132B77" w14:textId="719EDD16" w:rsidR="00CC5596" w:rsidRPr="00095314" w:rsidRDefault="004A0507" w:rsidP="00CC5596">
      <w:pPr>
        <w:pStyle w:val="Prrafodelista"/>
        <w:ind w:left="1428"/>
        <w:jc w:val="both"/>
        <w:rPr>
          <w:rFonts w:ascii="Arial" w:hAnsi="Arial" w:cs="Arial"/>
        </w:rPr>
      </w:pPr>
      <w:r w:rsidRPr="00095314">
        <w:rPr>
          <w:rFonts w:ascii="Arial" w:hAnsi="Arial" w:cs="Arial"/>
        </w:rPr>
        <w:t>Para la cuota fija contenida en la fracción II del Artículo 14 de la Ley de Ingresos, se considerarán los tipos de tarifa de acuerdo con lo siguiente:</w:t>
      </w:r>
    </w:p>
    <w:p w14:paraId="78B1B3FF" w14:textId="77777777" w:rsidR="004A0507" w:rsidRPr="00095314" w:rsidRDefault="004A0507" w:rsidP="00CC5596">
      <w:pPr>
        <w:pStyle w:val="Prrafodelista"/>
        <w:ind w:left="1428"/>
        <w:jc w:val="both"/>
        <w:rPr>
          <w:rFonts w:ascii="Arial" w:hAnsi="Arial" w:cs="Arial"/>
        </w:rPr>
      </w:pPr>
    </w:p>
    <w:p w14:paraId="13F8E26D" w14:textId="77777777" w:rsidR="00CC5596" w:rsidRPr="00095314" w:rsidRDefault="00CC5596" w:rsidP="00A44F9A">
      <w:pPr>
        <w:pStyle w:val="Prrafodelista"/>
        <w:ind w:left="1428"/>
        <w:jc w:val="both"/>
        <w:rPr>
          <w:rFonts w:ascii="Arial" w:hAnsi="Arial" w:cs="Arial"/>
          <w:b/>
          <w:bCs/>
        </w:rPr>
      </w:pPr>
    </w:p>
    <w:p w14:paraId="42134C73" w14:textId="095BEFEE" w:rsidR="00A44F9A" w:rsidRPr="00095314" w:rsidRDefault="004A0507">
      <w:pPr>
        <w:pStyle w:val="Prrafodelista"/>
        <w:numPr>
          <w:ilvl w:val="0"/>
          <w:numId w:val="6"/>
        </w:numPr>
        <w:jc w:val="both"/>
        <w:rPr>
          <w:rFonts w:ascii="Arial" w:hAnsi="Arial" w:cs="Arial"/>
        </w:rPr>
      </w:pPr>
      <w:r w:rsidRPr="00095314">
        <w:rPr>
          <w:rFonts w:ascii="Arial" w:hAnsi="Arial" w:cs="Arial"/>
        </w:rPr>
        <w:t>T</w:t>
      </w:r>
      <w:r w:rsidR="00183046" w:rsidRPr="00095314">
        <w:rPr>
          <w:rFonts w:ascii="Arial" w:hAnsi="Arial" w:cs="Arial"/>
        </w:rPr>
        <w:t>arifa</w:t>
      </w:r>
      <w:r w:rsidRPr="00095314">
        <w:rPr>
          <w:rFonts w:ascii="Arial" w:hAnsi="Arial" w:cs="Arial"/>
        </w:rPr>
        <w:t xml:space="preserve"> </w:t>
      </w:r>
      <w:r w:rsidR="003D1460" w:rsidRPr="00095314">
        <w:rPr>
          <w:rFonts w:ascii="Arial" w:hAnsi="Arial" w:cs="Arial"/>
        </w:rPr>
        <w:t>doméstica</w:t>
      </w:r>
      <w:r w:rsidRPr="00095314">
        <w:rPr>
          <w:rFonts w:ascii="Arial" w:hAnsi="Arial" w:cs="Arial"/>
        </w:rPr>
        <w:t>; se le asignará es</w:t>
      </w:r>
      <w:r w:rsidR="00A21547" w:rsidRPr="00095314">
        <w:rPr>
          <w:rFonts w:ascii="Arial" w:hAnsi="Arial" w:cs="Arial"/>
        </w:rPr>
        <w:t>t</w:t>
      </w:r>
      <w:r w:rsidRPr="00095314">
        <w:rPr>
          <w:rFonts w:ascii="Arial" w:hAnsi="Arial" w:cs="Arial"/>
        </w:rPr>
        <w:t>a</w:t>
      </w:r>
      <w:r w:rsidR="00A21547" w:rsidRPr="00095314">
        <w:rPr>
          <w:rFonts w:ascii="Arial" w:hAnsi="Arial" w:cs="Arial"/>
        </w:rPr>
        <w:t xml:space="preserve"> </w:t>
      </w:r>
      <w:r w:rsidRPr="00095314">
        <w:rPr>
          <w:rFonts w:ascii="Arial" w:hAnsi="Arial" w:cs="Arial"/>
        </w:rPr>
        <w:t xml:space="preserve">tarifa a las viviendas populares </w:t>
      </w:r>
      <w:r w:rsidR="00A21547" w:rsidRPr="00095314">
        <w:rPr>
          <w:rFonts w:ascii="Arial" w:hAnsi="Arial" w:cs="Arial"/>
        </w:rPr>
        <w:t>que carezcan de medidor</w:t>
      </w:r>
      <w:r w:rsidR="003D1460" w:rsidRPr="00095314">
        <w:rPr>
          <w:rFonts w:ascii="Arial" w:hAnsi="Arial" w:cs="Arial"/>
        </w:rPr>
        <w:t xml:space="preserve"> en tanto son incorporadas al proceso de medición de consumos</w:t>
      </w:r>
      <w:r w:rsidR="00A21547" w:rsidRPr="00095314">
        <w:rPr>
          <w:rFonts w:ascii="Arial" w:hAnsi="Arial" w:cs="Arial"/>
        </w:rPr>
        <w:t>.</w:t>
      </w:r>
    </w:p>
    <w:p w14:paraId="722F5AD0" w14:textId="77777777" w:rsidR="00A21547" w:rsidRPr="00095314" w:rsidRDefault="00A21547" w:rsidP="00A21547">
      <w:pPr>
        <w:pStyle w:val="Prrafodelista"/>
        <w:ind w:left="1428"/>
        <w:jc w:val="both"/>
        <w:rPr>
          <w:rFonts w:ascii="Arial" w:hAnsi="Arial" w:cs="Arial"/>
        </w:rPr>
      </w:pPr>
    </w:p>
    <w:p w14:paraId="023B70E0" w14:textId="547C5EB3" w:rsidR="00A21547" w:rsidRPr="00095314" w:rsidRDefault="00A21547">
      <w:pPr>
        <w:pStyle w:val="Prrafodelista"/>
        <w:numPr>
          <w:ilvl w:val="0"/>
          <w:numId w:val="6"/>
        </w:numPr>
        <w:jc w:val="both"/>
        <w:rPr>
          <w:rFonts w:ascii="Arial" w:hAnsi="Arial" w:cs="Arial"/>
        </w:rPr>
      </w:pPr>
      <w:r w:rsidRPr="00095314">
        <w:rPr>
          <w:rFonts w:ascii="Arial" w:hAnsi="Arial" w:cs="Arial"/>
        </w:rPr>
        <w:t xml:space="preserve">Tarifa </w:t>
      </w:r>
      <w:r w:rsidR="003D1460" w:rsidRPr="00095314">
        <w:rPr>
          <w:rFonts w:ascii="Arial" w:hAnsi="Arial" w:cs="Arial"/>
        </w:rPr>
        <w:t>comercial y de servicios</w:t>
      </w:r>
      <w:r w:rsidRPr="00095314">
        <w:rPr>
          <w:rFonts w:ascii="Arial" w:hAnsi="Arial" w:cs="Arial"/>
        </w:rPr>
        <w:t xml:space="preserve">: se aplicará a las tomas que correspondan a </w:t>
      </w:r>
      <w:r w:rsidR="003D1460" w:rsidRPr="00095314">
        <w:rPr>
          <w:rFonts w:ascii="Arial" w:hAnsi="Arial" w:cs="Arial"/>
        </w:rPr>
        <w:t xml:space="preserve">pequeños comercios en donde de forma eventual no tengan medidor o que </w:t>
      </w:r>
      <w:proofErr w:type="spellStart"/>
      <w:r w:rsidR="003D1460" w:rsidRPr="00095314">
        <w:rPr>
          <w:rFonts w:ascii="Arial" w:hAnsi="Arial" w:cs="Arial"/>
        </w:rPr>
        <w:t>aun</w:t>
      </w:r>
      <w:proofErr w:type="spellEnd"/>
      <w:r w:rsidR="003D1460" w:rsidRPr="00095314">
        <w:rPr>
          <w:rFonts w:ascii="Arial" w:hAnsi="Arial" w:cs="Arial"/>
        </w:rPr>
        <w:t xml:space="preserve"> no se hayan incorporado a la medición de sus consumos.</w:t>
      </w:r>
    </w:p>
    <w:p w14:paraId="616E4761" w14:textId="77777777" w:rsidR="00A21547" w:rsidRPr="00095314" w:rsidRDefault="00A21547" w:rsidP="00A21547">
      <w:pPr>
        <w:pStyle w:val="Prrafodelista"/>
        <w:rPr>
          <w:rFonts w:ascii="Arial" w:hAnsi="Arial" w:cs="Arial"/>
        </w:rPr>
      </w:pPr>
    </w:p>
    <w:p w14:paraId="46EF326D" w14:textId="72AE8E4B" w:rsidR="00A21547" w:rsidRPr="00095314" w:rsidRDefault="00A21547">
      <w:pPr>
        <w:pStyle w:val="Prrafodelista"/>
        <w:numPr>
          <w:ilvl w:val="0"/>
          <w:numId w:val="6"/>
        </w:numPr>
        <w:jc w:val="both"/>
        <w:rPr>
          <w:rFonts w:ascii="Arial" w:hAnsi="Arial" w:cs="Arial"/>
        </w:rPr>
      </w:pPr>
      <w:r w:rsidRPr="00095314">
        <w:rPr>
          <w:rFonts w:ascii="Arial" w:hAnsi="Arial" w:cs="Arial"/>
        </w:rPr>
        <w:t xml:space="preserve">Tarifa </w:t>
      </w:r>
      <w:r w:rsidR="00571CA2" w:rsidRPr="00095314">
        <w:rPr>
          <w:rFonts w:ascii="Arial" w:hAnsi="Arial" w:cs="Arial"/>
        </w:rPr>
        <w:t>mixt</w:t>
      </w:r>
      <w:r w:rsidR="0035018C" w:rsidRPr="00095314">
        <w:rPr>
          <w:rFonts w:ascii="Arial" w:hAnsi="Arial" w:cs="Arial"/>
        </w:rPr>
        <w:t>a</w:t>
      </w:r>
      <w:r w:rsidRPr="00095314">
        <w:rPr>
          <w:rFonts w:ascii="Arial" w:hAnsi="Arial" w:cs="Arial"/>
        </w:rPr>
        <w:t xml:space="preserve">: Se les asignará a </w:t>
      </w:r>
      <w:r w:rsidR="00571CA2" w:rsidRPr="00095314">
        <w:rPr>
          <w:rFonts w:ascii="Arial" w:hAnsi="Arial" w:cs="Arial"/>
        </w:rPr>
        <w:t xml:space="preserve">las tomas que dentro de su domicilio tengan un pequeño comercio sin instalaciones hidráulicas o </w:t>
      </w:r>
      <w:r w:rsidR="0035018C" w:rsidRPr="00095314">
        <w:rPr>
          <w:rFonts w:ascii="Arial" w:hAnsi="Arial" w:cs="Arial"/>
        </w:rPr>
        <w:t>sanitarias dentro</w:t>
      </w:r>
      <w:r w:rsidR="00571CA2" w:rsidRPr="00095314">
        <w:rPr>
          <w:rFonts w:ascii="Arial" w:hAnsi="Arial" w:cs="Arial"/>
        </w:rPr>
        <w:t xml:space="preserve"> de su área destinada a uso comercial.</w:t>
      </w:r>
    </w:p>
    <w:p w14:paraId="520A877D" w14:textId="77777777" w:rsidR="0035018C" w:rsidRPr="00095314" w:rsidRDefault="0035018C" w:rsidP="0035018C">
      <w:pPr>
        <w:pStyle w:val="Prrafodelista"/>
        <w:rPr>
          <w:rFonts w:ascii="Arial" w:hAnsi="Arial" w:cs="Arial"/>
        </w:rPr>
      </w:pPr>
    </w:p>
    <w:p w14:paraId="32E1C6AB" w14:textId="77777777" w:rsidR="009345B2" w:rsidRPr="00095314" w:rsidRDefault="0035018C">
      <w:pPr>
        <w:pStyle w:val="Prrafodelista"/>
        <w:numPr>
          <w:ilvl w:val="0"/>
          <w:numId w:val="6"/>
        </w:numPr>
        <w:jc w:val="both"/>
        <w:rPr>
          <w:rFonts w:ascii="Arial" w:hAnsi="Arial" w:cs="Arial"/>
        </w:rPr>
      </w:pPr>
      <w:r w:rsidRPr="00095314">
        <w:rPr>
          <w:rFonts w:ascii="Arial" w:hAnsi="Arial" w:cs="Arial"/>
        </w:rPr>
        <w:t xml:space="preserve">En el texto donde hace referencia al cobro de agua a instituciones públicas </w:t>
      </w:r>
      <w:proofErr w:type="gramStart"/>
      <w:r w:rsidRPr="00095314">
        <w:rPr>
          <w:rFonts w:ascii="Arial" w:hAnsi="Arial" w:cs="Arial"/>
        </w:rPr>
        <w:t>de acuerdo al</w:t>
      </w:r>
      <w:proofErr w:type="gramEnd"/>
      <w:r w:rsidRPr="00095314">
        <w:rPr>
          <w:rFonts w:ascii="Arial" w:hAnsi="Arial" w:cs="Arial"/>
        </w:rPr>
        <w:t xml:space="preserve"> giro que corresponda, SIMAPAG hará la revisión del inmueble para </w:t>
      </w:r>
      <w:r w:rsidR="009345B2" w:rsidRPr="00095314">
        <w:rPr>
          <w:rFonts w:ascii="Arial" w:hAnsi="Arial" w:cs="Arial"/>
        </w:rPr>
        <w:t>determinar</w:t>
      </w:r>
      <w:r w:rsidRPr="00095314">
        <w:rPr>
          <w:rFonts w:ascii="Arial" w:hAnsi="Arial" w:cs="Arial"/>
        </w:rPr>
        <w:t xml:space="preserve"> si el uso puede ser </w:t>
      </w:r>
      <w:r w:rsidR="009345B2" w:rsidRPr="00095314">
        <w:rPr>
          <w:rFonts w:ascii="Arial" w:hAnsi="Arial" w:cs="Arial"/>
        </w:rPr>
        <w:t xml:space="preserve">clasificado como doméstico, comercial o industrial. </w:t>
      </w:r>
    </w:p>
    <w:p w14:paraId="1A8F6664" w14:textId="77777777" w:rsidR="009345B2" w:rsidRPr="00095314" w:rsidRDefault="009345B2" w:rsidP="009345B2">
      <w:pPr>
        <w:pStyle w:val="Prrafodelista"/>
        <w:rPr>
          <w:rFonts w:ascii="Arial" w:hAnsi="Arial" w:cs="Arial"/>
        </w:rPr>
      </w:pPr>
    </w:p>
    <w:p w14:paraId="7043D3E5" w14:textId="3A664C07" w:rsidR="00A27FC4" w:rsidRPr="00095314" w:rsidRDefault="009345B2" w:rsidP="009345B2">
      <w:pPr>
        <w:pStyle w:val="Prrafodelista"/>
        <w:ind w:left="1428"/>
        <w:jc w:val="both"/>
        <w:rPr>
          <w:rFonts w:ascii="Arial" w:hAnsi="Arial" w:cs="Arial"/>
        </w:rPr>
      </w:pPr>
      <w:r w:rsidRPr="00095314">
        <w:rPr>
          <w:rFonts w:ascii="Arial" w:hAnsi="Arial" w:cs="Arial"/>
        </w:rPr>
        <w:t>Seria doméstico en los casos en que el agua sea utilizada exclusivamente para consumo humano o para las sanidades sanitarias de las personas que ahí acuden.</w:t>
      </w:r>
    </w:p>
    <w:p w14:paraId="017F7ABE" w14:textId="12948878" w:rsidR="009345B2" w:rsidRPr="00095314" w:rsidRDefault="009345B2" w:rsidP="009345B2">
      <w:pPr>
        <w:pStyle w:val="Prrafodelista"/>
        <w:ind w:left="1428"/>
        <w:jc w:val="both"/>
        <w:rPr>
          <w:rFonts w:ascii="Arial" w:hAnsi="Arial" w:cs="Arial"/>
        </w:rPr>
      </w:pPr>
    </w:p>
    <w:p w14:paraId="674414F8" w14:textId="4990B5D2" w:rsidR="009345B2" w:rsidRPr="00095314" w:rsidRDefault="009345B2" w:rsidP="009345B2">
      <w:pPr>
        <w:pStyle w:val="Prrafodelista"/>
        <w:ind w:left="1428"/>
        <w:jc w:val="both"/>
        <w:rPr>
          <w:rFonts w:ascii="Arial" w:hAnsi="Arial" w:cs="Arial"/>
        </w:rPr>
      </w:pPr>
      <w:r w:rsidRPr="00095314">
        <w:rPr>
          <w:rFonts w:ascii="Arial" w:hAnsi="Arial" w:cs="Arial"/>
        </w:rPr>
        <w:lastRenderedPageBreak/>
        <w:t>Para los lugares en donde se tengan oficinas públicas aplicará la tarifa comercial.</w:t>
      </w:r>
    </w:p>
    <w:p w14:paraId="4F9C1227" w14:textId="31714C58" w:rsidR="009345B2" w:rsidRPr="00095314" w:rsidRDefault="009345B2" w:rsidP="009345B2">
      <w:pPr>
        <w:pStyle w:val="Prrafodelista"/>
        <w:ind w:left="1428"/>
        <w:jc w:val="both"/>
        <w:rPr>
          <w:rFonts w:ascii="Arial" w:hAnsi="Arial" w:cs="Arial"/>
        </w:rPr>
      </w:pPr>
    </w:p>
    <w:p w14:paraId="628A8E34" w14:textId="29739DF5" w:rsidR="009345B2" w:rsidRPr="00095314" w:rsidRDefault="009345B2" w:rsidP="009345B2">
      <w:pPr>
        <w:pStyle w:val="Prrafodelista"/>
        <w:ind w:left="1428"/>
        <w:jc w:val="both"/>
        <w:rPr>
          <w:rFonts w:ascii="Arial" w:hAnsi="Arial" w:cs="Arial"/>
        </w:rPr>
      </w:pPr>
      <w:r w:rsidRPr="00095314">
        <w:rPr>
          <w:rFonts w:ascii="Arial" w:hAnsi="Arial" w:cs="Arial"/>
        </w:rPr>
        <w:t xml:space="preserve">Para los inmuebles en donde se desarrollen actividades que requieran para su proceso o la generación de productos y servicios en donde el uso del agua sea necesario, se les calificará como industrial. </w:t>
      </w:r>
    </w:p>
    <w:p w14:paraId="28142947" w14:textId="77777777" w:rsidR="009345B2" w:rsidRPr="00095314" w:rsidRDefault="009345B2" w:rsidP="009345B2">
      <w:pPr>
        <w:pStyle w:val="Prrafodelista"/>
        <w:rPr>
          <w:rFonts w:ascii="Arial" w:hAnsi="Arial" w:cs="Arial"/>
        </w:rPr>
      </w:pPr>
    </w:p>
    <w:p w14:paraId="5C439767" w14:textId="77777777" w:rsidR="009345B2" w:rsidRPr="00095314" w:rsidRDefault="009345B2" w:rsidP="009345B2">
      <w:pPr>
        <w:pStyle w:val="Prrafodelista"/>
        <w:ind w:left="1428"/>
        <w:jc w:val="both"/>
        <w:rPr>
          <w:rFonts w:ascii="Arial" w:hAnsi="Arial" w:cs="Arial"/>
        </w:rPr>
      </w:pPr>
    </w:p>
    <w:p w14:paraId="2FB67BE5" w14:textId="7FAC5DF7" w:rsidR="00A27FC4" w:rsidRPr="00095314" w:rsidRDefault="00A27FC4">
      <w:pPr>
        <w:pStyle w:val="Prrafodelista"/>
        <w:numPr>
          <w:ilvl w:val="0"/>
          <w:numId w:val="2"/>
        </w:numPr>
        <w:jc w:val="both"/>
        <w:rPr>
          <w:rFonts w:ascii="Arial" w:hAnsi="Arial" w:cs="Arial"/>
          <w:b/>
          <w:bCs/>
        </w:rPr>
      </w:pPr>
      <w:r w:rsidRPr="00095314">
        <w:rPr>
          <w:rFonts w:ascii="Arial" w:hAnsi="Arial" w:cs="Arial"/>
          <w:b/>
          <w:bCs/>
        </w:rPr>
        <w:t>Constancias diversas</w:t>
      </w:r>
    </w:p>
    <w:p w14:paraId="06BBCCFF" w14:textId="77777777" w:rsidR="00A27FC4" w:rsidRPr="00095314" w:rsidRDefault="00A27FC4" w:rsidP="00A27FC4">
      <w:pPr>
        <w:pStyle w:val="Prrafodelista"/>
        <w:ind w:left="1428"/>
        <w:jc w:val="both"/>
        <w:rPr>
          <w:rFonts w:ascii="Arial" w:hAnsi="Arial" w:cs="Arial"/>
          <w:b/>
          <w:bCs/>
        </w:rPr>
      </w:pPr>
    </w:p>
    <w:p w14:paraId="4913F26F" w14:textId="7855369A" w:rsidR="00A27FC4" w:rsidRPr="00095314" w:rsidRDefault="00A27FC4">
      <w:pPr>
        <w:pStyle w:val="Prrafodelista"/>
        <w:numPr>
          <w:ilvl w:val="0"/>
          <w:numId w:val="8"/>
        </w:numPr>
        <w:jc w:val="both"/>
        <w:rPr>
          <w:rFonts w:ascii="Arial" w:hAnsi="Arial" w:cs="Arial"/>
        </w:rPr>
      </w:pPr>
      <w:r w:rsidRPr="00095314">
        <w:rPr>
          <w:rFonts w:ascii="Arial" w:hAnsi="Arial" w:cs="Arial"/>
        </w:rPr>
        <w:t>Para constancias de servicio, de conexión y cualquier otra constancia que, a solicitud del usuario, con relación a su toma, se cobrará un importe de $</w:t>
      </w:r>
      <w:r w:rsidR="009345B2" w:rsidRPr="00095314">
        <w:rPr>
          <w:rFonts w:ascii="Arial" w:hAnsi="Arial" w:cs="Arial"/>
        </w:rPr>
        <w:t>102.81</w:t>
      </w:r>
      <w:r w:rsidRPr="00095314">
        <w:rPr>
          <w:rFonts w:ascii="Arial" w:hAnsi="Arial" w:cs="Arial"/>
        </w:rPr>
        <w:t xml:space="preserve"> por cada constancia que se emita.</w:t>
      </w:r>
    </w:p>
    <w:p w14:paraId="42B336A3" w14:textId="77777777" w:rsidR="00A27FC4" w:rsidRPr="00095314" w:rsidRDefault="00A27FC4" w:rsidP="00A27FC4">
      <w:pPr>
        <w:pStyle w:val="Prrafodelista"/>
        <w:ind w:left="1428"/>
        <w:jc w:val="both"/>
        <w:rPr>
          <w:rFonts w:ascii="Arial" w:hAnsi="Arial" w:cs="Arial"/>
        </w:rPr>
      </w:pPr>
    </w:p>
    <w:p w14:paraId="0CE44CCD" w14:textId="77777777" w:rsidR="004E014C" w:rsidRPr="00095314" w:rsidRDefault="004E014C" w:rsidP="004E014C">
      <w:pPr>
        <w:pStyle w:val="Prrafodelista"/>
        <w:ind w:left="1428"/>
        <w:jc w:val="both"/>
        <w:rPr>
          <w:rFonts w:ascii="Arial" w:hAnsi="Arial" w:cs="Arial"/>
        </w:rPr>
      </w:pPr>
    </w:p>
    <w:p w14:paraId="71F0E9EC" w14:textId="62C41F0A" w:rsidR="004E014C" w:rsidRPr="00095314" w:rsidRDefault="00235783">
      <w:pPr>
        <w:pStyle w:val="Prrafodelista"/>
        <w:numPr>
          <w:ilvl w:val="0"/>
          <w:numId w:val="2"/>
        </w:numPr>
        <w:jc w:val="both"/>
        <w:rPr>
          <w:rFonts w:ascii="Arial" w:hAnsi="Arial" w:cs="Arial"/>
          <w:b/>
          <w:bCs/>
        </w:rPr>
      </w:pPr>
      <w:r w:rsidRPr="00095314">
        <w:rPr>
          <w:rFonts w:ascii="Arial" w:hAnsi="Arial" w:cs="Arial"/>
          <w:b/>
          <w:bCs/>
        </w:rPr>
        <w:t xml:space="preserve">Cobro de </w:t>
      </w:r>
      <w:r w:rsidR="00035338" w:rsidRPr="00095314">
        <w:rPr>
          <w:rFonts w:ascii="Arial" w:hAnsi="Arial" w:cs="Arial"/>
          <w:b/>
          <w:bCs/>
        </w:rPr>
        <w:t>bases</w:t>
      </w:r>
      <w:r w:rsidRPr="00095314">
        <w:rPr>
          <w:rFonts w:ascii="Arial" w:hAnsi="Arial" w:cs="Arial"/>
          <w:b/>
          <w:bCs/>
        </w:rPr>
        <w:t xml:space="preserve"> procesos de licitación</w:t>
      </w:r>
      <w:r w:rsidR="00BB025B">
        <w:rPr>
          <w:rFonts w:ascii="Arial" w:hAnsi="Arial" w:cs="Arial"/>
          <w:b/>
          <w:bCs/>
        </w:rPr>
        <w:t>, padrón de proveedores.</w:t>
      </w:r>
    </w:p>
    <w:p w14:paraId="15D5F884" w14:textId="77777777" w:rsidR="00235783" w:rsidRPr="00095314" w:rsidRDefault="00235783" w:rsidP="00235783">
      <w:pPr>
        <w:pStyle w:val="Prrafodelista"/>
        <w:ind w:left="1560"/>
        <w:jc w:val="both"/>
        <w:rPr>
          <w:rFonts w:ascii="Arial" w:hAnsi="Arial" w:cs="Arial"/>
        </w:rPr>
      </w:pPr>
    </w:p>
    <w:p w14:paraId="6BED5D28" w14:textId="2D213C9E" w:rsidR="00BB025B" w:rsidRDefault="002D6C4D">
      <w:pPr>
        <w:pStyle w:val="Prrafodelista"/>
        <w:numPr>
          <w:ilvl w:val="0"/>
          <w:numId w:val="3"/>
        </w:numPr>
        <w:ind w:left="1560"/>
        <w:jc w:val="both"/>
        <w:rPr>
          <w:rFonts w:ascii="Arial" w:hAnsi="Arial" w:cs="Arial"/>
        </w:rPr>
      </w:pPr>
      <w:r w:rsidRPr="00095314">
        <w:rPr>
          <w:rFonts w:ascii="Arial" w:hAnsi="Arial" w:cs="Arial"/>
        </w:rPr>
        <w:t xml:space="preserve">La venta de bases </w:t>
      </w:r>
      <w:r w:rsidR="0086192A" w:rsidRPr="00095314">
        <w:rPr>
          <w:rFonts w:ascii="Arial" w:hAnsi="Arial" w:cs="Arial"/>
        </w:rPr>
        <w:t>para la</w:t>
      </w:r>
      <w:r w:rsidRPr="00095314">
        <w:rPr>
          <w:rFonts w:ascii="Arial" w:hAnsi="Arial" w:cs="Arial"/>
        </w:rPr>
        <w:t xml:space="preserve"> participación en concursos y </w:t>
      </w:r>
      <w:r w:rsidR="0086192A" w:rsidRPr="00095314">
        <w:rPr>
          <w:rFonts w:ascii="Arial" w:hAnsi="Arial" w:cs="Arial"/>
        </w:rPr>
        <w:t>licitaciones realizadas</w:t>
      </w:r>
      <w:r w:rsidRPr="00095314">
        <w:rPr>
          <w:rFonts w:ascii="Arial" w:hAnsi="Arial" w:cs="Arial"/>
        </w:rPr>
        <w:t xml:space="preserve"> por </w:t>
      </w:r>
      <w:r w:rsidR="00E23657" w:rsidRPr="00095314">
        <w:rPr>
          <w:rFonts w:ascii="Arial" w:hAnsi="Arial" w:cs="Arial"/>
        </w:rPr>
        <w:t>SIMAPAG</w:t>
      </w:r>
      <w:r w:rsidR="0086192A" w:rsidRPr="00095314">
        <w:rPr>
          <w:rFonts w:ascii="Arial" w:hAnsi="Arial" w:cs="Arial"/>
        </w:rPr>
        <w:t>,</w:t>
      </w:r>
      <w:r w:rsidRPr="00095314">
        <w:rPr>
          <w:rFonts w:ascii="Arial" w:hAnsi="Arial" w:cs="Arial"/>
        </w:rPr>
        <w:t xml:space="preserve"> tendrán </w:t>
      </w:r>
      <w:r w:rsidR="00BB025B">
        <w:rPr>
          <w:rFonts w:ascii="Arial" w:hAnsi="Arial" w:cs="Arial"/>
        </w:rPr>
        <w:t xml:space="preserve">los siguientes </w:t>
      </w:r>
      <w:r w:rsidRPr="00095314">
        <w:rPr>
          <w:rFonts w:ascii="Arial" w:hAnsi="Arial" w:cs="Arial"/>
        </w:rPr>
        <w:t>costo</w:t>
      </w:r>
      <w:r w:rsidR="00BB025B">
        <w:rPr>
          <w:rFonts w:ascii="Arial" w:hAnsi="Arial" w:cs="Arial"/>
        </w:rPr>
        <w:t>s:</w:t>
      </w:r>
    </w:p>
    <w:p w14:paraId="6F1F49B8" w14:textId="77777777" w:rsidR="00BB025B" w:rsidRDefault="00BB025B" w:rsidP="00BB025B">
      <w:pPr>
        <w:pStyle w:val="Prrafodelista"/>
        <w:ind w:left="1560"/>
        <w:jc w:val="both"/>
        <w:rPr>
          <w:rFonts w:ascii="Arial" w:hAnsi="Arial" w:cs="Arial"/>
        </w:rPr>
      </w:pPr>
    </w:p>
    <w:p w14:paraId="2DBA8923" w14:textId="1BCAB720" w:rsidR="00BB025B" w:rsidRDefault="00BB025B" w:rsidP="00BB025B">
      <w:pPr>
        <w:pStyle w:val="Prrafodelista"/>
        <w:numPr>
          <w:ilvl w:val="3"/>
          <w:numId w:val="3"/>
        </w:numPr>
        <w:jc w:val="both"/>
        <w:rPr>
          <w:rFonts w:ascii="Arial" w:hAnsi="Arial" w:cs="Arial"/>
        </w:rPr>
      </w:pPr>
      <w:r>
        <w:rPr>
          <w:rFonts w:ascii="Arial" w:hAnsi="Arial" w:cs="Arial"/>
        </w:rPr>
        <w:t>Licitación Nacional (Ley Estatal) $3,500.00</w:t>
      </w:r>
    </w:p>
    <w:p w14:paraId="2D85A98A" w14:textId="657297D6" w:rsidR="00BB025B" w:rsidRDefault="00BB025B" w:rsidP="00BB025B">
      <w:pPr>
        <w:pStyle w:val="Prrafodelista"/>
        <w:numPr>
          <w:ilvl w:val="3"/>
          <w:numId w:val="3"/>
        </w:numPr>
        <w:jc w:val="both"/>
        <w:rPr>
          <w:rFonts w:ascii="Arial" w:hAnsi="Arial" w:cs="Arial"/>
        </w:rPr>
      </w:pPr>
      <w:r>
        <w:rPr>
          <w:rFonts w:ascii="Arial" w:hAnsi="Arial" w:cs="Arial"/>
        </w:rPr>
        <w:t>Licitación simplificada o cuando menos a 3 personas $1,100.00</w:t>
      </w:r>
      <w:r w:rsidR="002D6C4D" w:rsidRPr="00095314">
        <w:rPr>
          <w:rFonts w:ascii="Arial" w:hAnsi="Arial" w:cs="Arial"/>
        </w:rPr>
        <w:t xml:space="preserve"> </w:t>
      </w:r>
    </w:p>
    <w:p w14:paraId="4DEEB79C" w14:textId="0AE5CB6B" w:rsidR="00235783" w:rsidRPr="00BB025B" w:rsidRDefault="00BB025B" w:rsidP="00BB025B">
      <w:pPr>
        <w:ind w:left="708" w:firstLine="708"/>
        <w:jc w:val="both"/>
        <w:rPr>
          <w:rFonts w:ascii="Arial" w:hAnsi="Arial" w:cs="Arial"/>
        </w:rPr>
      </w:pPr>
      <w:r>
        <w:rPr>
          <w:rFonts w:ascii="Arial" w:hAnsi="Arial" w:cs="Arial"/>
        </w:rPr>
        <w:t>El cobro es po</w:t>
      </w:r>
      <w:r w:rsidR="002D6C4D" w:rsidRPr="00BB025B">
        <w:rPr>
          <w:rFonts w:ascii="Arial" w:hAnsi="Arial" w:cs="Arial"/>
        </w:rPr>
        <w:t>r concursante y por cada licitación en la que se inscriban.</w:t>
      </w:r>
    </w:p>
    <w:p w14:paraId="6773E51B" w14:textId="4A468462" w:rsidR="004E014C" w:rsidRDefault="00BB025B" w:rsidP="00BB025B">
      <w:pPr>
        <w:pStyle w:val="Prrafodelista"/>
        <w:numPr>
          <w:ilvl w:val="0"/>
          <w:numId w:val="3"/>
        </w:numPr>
        <w:ind w:left="1560"/>
        <w:jc w:val="both"/>
        <w:rPr>
          <w:rFonts w:ascii="Arial" w:hAnsi="Arial" w:cs="Arial"/>
        </w:rPr>
      </w:pPr>
      <w:r w:rsidRPr="00BB025B">
        <w:rPr>
          <w:rFonts w:ascii="Arial" w:hAnsi="Arial" w:cs="Arial"/>
        </w:rPr>
        <w:t>Padrón de Proveedores</w:t>
      </w:r>
    </w:p>
    <w:p w14:paraId="0E5178E0" w14:textId="77777777" w:rsidR="00BB025B" w:rsidRPr="00BB025B" w:rsidRDefault="00BB025B" w:rsidP="00BB025B">
      <w:pPr>
        <w:pStyle w:val="Prrafodelista"/>
        <w:ind w:left="1560"/>
        <w:jc w:val="both"/>
        <w:rPr>
          <w:rFonts w:ascii="Arial" w:hAnsi="Arial" w:cs="Arial"/>
        </w:rPr>
      </w:pPr>
    </w:p>
    <w:p w14:paraId="073B85A7" w14:textId="3D2C91A9" w:rsidR="00BB025B" w:rsidRPr="00BB025B" w:rsidRDefault="00BB025B" w:rsidP="00BB025B">
      <w:pPr>
        <w:pStyle w:val="Prrafodelista"/>
        <w:numPr>
          <w:ilvl w:val="3"/>
          <w:numId w:val="3"/>
        </w:numPr>
        <w:jc w:val="both"/>
        <w:rPr>
          <w:rFonts w:ascii="Arial" w:hAnsi="Arial" w:cs="Arial"/>
        </w:rPr>
      </w:pPr>
      <w:r w:rsidRPr="00BB025B">
        <w:rPr>
          <w:rFonts w:ascii="Arial" w:hAnsi="Arial" w:cs="Arial"/>
        </w:rPr>
        <w:t>Inscripción 624.00</w:t>
      </w:r>
    </w:p>
    <w:p w14:paraId="4439DEAA" w14:textId="6F8E8AE9" w:rsidR="00BB025B" w:rsidRPr="00BB025B" w:rsidRDefault="00BB025B" w:rsidP="00BB025B">
      <w:pPr>
        <w:pStyle w:val="Prrafodelista"/>
        <w:numPr>
          <w:ilvl w:val="3"/>
          <w:numId w:val="3"/>
        </w:numPr>
        <w:jc w:val="both"/>
        <w:rPr>
          <w:rFonts w:ascii="Arial" w:hAnsi="Arial" w:cs="Arial"/>
        </w:rPr>
      </w:pPr>
      <w:r w:rsidRPr="00BB025B">
        <w:rPr>
          <w:rFonts w:ascii="Arial" w:hAnsi="Arial" w:cs="Arial"/>
        </w:rPr>
        <w:t>Refrendo anual 468.00</w:t>
      </w:r>
    </w:p>
    <w:p w14:paraId="4A73F1DF" w14:textId="77777777" w:rsidR="00BB025B" w:rsidRPr="00095314" w:rsidRDefault="00BB025B" w:rsidP="00BB025B">
      <w:pPr>
        <w:pStyle w:val="Prrafodelista"/>
        <w:ind w:left="2880"/>
        <w:jc w:val="both"/>
        <w:rPr>
          <w:rFonts w:ascii="Arial" w:hAnsi="Arial" w:cs="Arial"/>
          <w:b/>
          <w:bCs/>
        </w:rPr>
      </w:pPr>
    </w:p>
    <w:p w14:paraId="5BFE1149" w14:textId="15B71CD2" w:rsidR="00AC3077" w:rsidRPr="00095314" w:rsidRDefault="00AC3077">
      <w:pPr>
        <w:pStyle w:val="Prrafodelista"/>
        <w:numPr>
          <w:ilvl w:val="0"/>
          <w:numId w:val="2"/>
        </w:numPr>
        <w:jc w:val="both"/>
        <w:rPr>
          <w:rFonts w:ascii="Arial" w:hAnsi="Arial" w:cs="Arial"/>
        </w:rPr>
      </w:pPr>
      <w:r w:rsidRPr="00095314">
        <w:rPr>
          <w:rFonts w:ascii="Arial" w:hAnsi="Arial" w:cs="Arial"/>
          <w:b/>
          <w:bCs/>
        </w:rPr>
        <w:t xml:space="preserve">Para el cobro de micromedidores y </w:t>
      </w:r>
      <w:proofErr w:type="spellStart"/>
      <w:r w:rsidRPr="00095314">
        <w:rPr>
          <w:rFonts w:ascii="Arial" w:hAnsi="Arial" w:cs="Arial"/>
          <w:b/>
          <w:bCs/>
        </w:rPr>
        <w:t>macromedidores</w:t>
      </w:r>
      <w:proofErr w:type="spellEnd"/>
      <w:r w:rsidRPr="00095314">
        <w:rPr>
          <w:rFonts w:ascii="Arial" w:hAnsi="Arial" w:cs="Arial"/>
          <w:b/>
          <w:bCs/>
        </w:rPr>
        <w:t xml:space="preserve"> de diámetro mayor y de características especiales de medición.</w:t>
      </w:r>
      <w:r w:rsidRPr="00095314">
        <w:rPr>
          <w:rFonts w:ascii="Arial" w:hAnsi="Arial" w:cs="Arial"/>
        </w:rPr>
        <w:t xml:space="preserve"> </w:t>
      </w:r>
    </w:p>
    <w:p w14:paraId="589EFC70" w14:textId="5746A764" w:rsidR="004E014C" w:rsidRPr="00095314" w:rsidRDefault="004E014C" w:rsidP="004E014C">
      <w:pPr>
        <w:pStyle w:val="Prrafodelista"/>
        <w:ind w:left="1428"/>
        <w:jc w:val="both"/>
        <w:rPr>
          <w:rFonts w:ascii="Arial" w:hAnsi="Arial" w:cs="Arial"/>
          <w:b/>
          <w:bCs/>
        </w:rPr>
      </w:pPr>
    </w:p>
    <w:p w14:paraId="700ACC54" w14:textId="476B58F1" w:rsidR="0086192A" w:rsidRPr="00095314" w:rsidRDefault="00AC3077">
      <w:pPr>
        <w:pStyle w:val="Prrafodelista"/>
        <w:numPr>
          <w:ilvl w:val="0"/>
          <w:numId w:val="4"/>
        </w:numPr>
        <w:ind w:left="1560"/>
        <w:jc w:val="both"/>
        <w:rPr>
          <w:rFonts w:ascii="Arial" w:hAnsi="Arial" w:cs="Arial"/>
        </w:rPr>
      </w:pPr>
      <w:r w:rsidRPr="00095314">
        <w:rPr>
          <w:rFonts w:ascii="Arial" w:hAnsi="Arial" w:cs="Arial"/>
        </w:rPr>
        <w:t>Para tomas que requieran medidores de diámetros mayores a una pulgada</w:t>
      </w:r>
      <w:r w:rsidR="0086192A" w:rsidRPr="00095314">
        <w:rPr>
          <w:rFonts w:ascii="Arial" w:hAnsi="Arial" w:cs="Arial"/>
        </w:rPr>
        <w:t xml:space="preserve"> se hará la valoración técnica para determinar el tipo de aparato que resulte recomendable asignar y se le cobrará al usuario el costo de mercado que tuviera el medidor. </w:t>
      </w:r>
    </w:p>
    <w:p w14:paraId="650A6BCC" w14:textId="77777777" w:rsidR="0086192A" w:rsidRPr="00095314" w:rsidRDefault="0086192A" w:rsidP="0086192A">
      <w:pPr>
        <w:pStyle w:val="Prrafodelista"/>
        <w:ind w:left="1560"/>
        <w:jc w:val="both"/>
        <w:rPr>
          <w:rFonts w:ascii="Arial" w:hAnsi="Arial" w:cs="Arial"/>
        </w:rPr>
      </w:pPr>
    </w:p>
    <w:p w14:paraId="4C908E81" w14:textId="6D087FF2" w:rsidR="004E014C" w:rsidRPr="00095314" w:rsidRDefault="0086192A">
      <w:pPr>
        <w:pStyle w:val="Prrafodelista"/>
        <w:numPr>
          <w:ilvl w:val="0"/>
          <w:numId w:val="4"/>
        </w:numPr>
        <w:ind w:left="1560"/>
        <w:jc w:val="both"/>
        <w:rPr>
          <w:rFonts w:ascii="Arial" w:hAnsi="Arial" w:cs="Arial"/>
        </w:rPr>
      </w:pPr>
      <w:r w:rsidRPr="00095314">
        <w:rPr>
          <w:rFonts w:ascii="Arial" w:hAnsi="Arial" w:cs="Arial"/>
        </w:rPr>
        <w:t>Para aquellas tomas</w:t>
      </w:r>
      <w:r w:rsidR="00AC3077" w:rsidRPr="00095314">
        <w:rPr>
          <w:rFonts w:ascii="Arial" w:hAnsi="Arial" w:cs="Arial"/>
        </w:rPr>
        <w:t xml:space="preserve"> que requieran </w:t>
      </w:r>
      <w:r w:rsidR="005303C1" w:rsidRPr="00095314">
        <w:rPr>
          <w:rFonts w:ascii="Arial" w:hAnsi="Arial" w:cs="Arial"/>
        </w:rPr>
        <w:t>micromedidores,</w:t>
      </w:r>
      <w:r w:rsidRPr="00095314">
        <w:rPr>
          <w:rFonts w:ascii="Arial" w:hAnsi="Arial" w:cs="Arial"/>
        </w:rPr>
        <w:t xml:space="preserve"> </w:t>
      </w:r>
      <w:proofErr w:type="gramStart"/>
      <w:r w:rsidRPr="00095314">
        <w:rPr>
          <w:rFonts w:ascii="Arial" w:hAnsi="Arial" w:cs="Arial"/>
        </w:rPr>
        <w:t xml:space="preserve">en </w:t>
      </w:r>
      <w:r w:rsidR="00AC3077" w:rsidRPr="00095314">
        <w:rPr>
          <w:rFonts w:ascii="Arial" w:hAnsi="Arial" w:cs="Arial"/>
        </w:rPr>
        <w:t xml:space="preserve"> los</w:t>
      </w:r>
      <w:proofErr w:type="gramEnd"/>
      <w:r w:rsidR="00AC3077" w:rsidRPr="00095314">
        <w:rPr>
          <w:rFonts w:ascii="Arial" w:hAnsi="Arial" w:cs="Arial"/>
        </w:rPr>
        <w:t xml:space="preserve"> casos en que se trate de mediciones de altos consumos, se designará el tipo de aparato que resulte técnicamente </w:t>
      </w:r>
      <w:r w:rsidRPr="00095314">
        <w:rPr>
          <w:rFonts w:ascii="Arial" w:hAnsi="Arial" w:cs="Arial"/>
        </w:rPr>
        <w:t>recomendable</w:t>
      </w:r>
      <w:r w:rsidR="00AC3077" w:rsidRPr="00095314">
        <w:rPr>
          <w:rFonts w:ascii="Arial" w:hAnsi="Arial" w:cs="Arial"/>
        </w:rPr>
        <w:t xml:space="preserve"> y se le cobrará al usuario de acuerdo con su precio </w:t>
      </w:r>
      <w:r w:rsidRPr="00095314">
        <w:rPr>
          <w:rFonts w:ascii="Arial" w:hAnsi="Arial" w:cs="Arial"/>
        </w:rPr>
        <w:t>de mercado</w:t>
      </w:r>
      <w:r w:rsidR="00AC3077" w:rsidRPr="00095314">
        <w:rPr>
          <w:rFonts w:ascii="Arial" w:hAnsi="Arial" w:cs="Arial"/>
        </w:rPr>
        <w:t>.</w:t>
      </w:r>
    </w:p>
    <w:p w14:paraId="664C4B64" w14:textId="77777777" w:rsidR="0086192A" w:rsidRPr="00095314" w:rsidRDefault="0086192A" w:rsidP="0086192A">
      <w:pPr>
        <w:pStyle w:val="Prrafodelista"/>
        <w:rPr>
          <w:rFonts w:ascii="Arial" w:hAnsi="Arial" w:cs="Arial"/>
        </w:rPr>
      </w:pPr>
    </w:p>
    <w:p w14:paraId="58F5BC79" w14:textId="3B015FEB" w:rsidR="0086192A" w:rsidRPr="00095314" w:rsidRDefault="0086192A">
      <w:pPr>
        <w:pStyle w:val="Prrafodelista"/>
        <w:numPr>
          <w:ilvl w:val="0"/>
          <w:numId w:val="4"/>
        </w:numPr>
        <w:ind w:left="1560"/>
        <w:jc w:val="both"/>
        <w:rPr>
          <w:rFonts w:ascii="Arial" w:hAnsi="Arial" w:cs="Arial"/>
        </w:rPr>
      </w:pPr>
      <w:r w:rsidRPr="00095314">
        <w:rPr>
          <w:rFonts w:ascii="Arial" w:hAnsi="Arial" w:cs="Arial"/>
        </w:rPr>
        <w:t>Los costos de instalación de los aparatos contenidos en los incisos a) y b) también corren por cuenta del usuario.</w:t>
      </w:r>
    </w:p>
    <w:p w14:paraId="728CB351" w14:textId="1634B1C5" w:rsidR="00856687" w:rsidRPr="00095314" w:rsidRDefault="00856687" w:rsidP="00856687">
      <w:pPr>
        <w:jc w:val="both"/>
        <w:rPr>
          <w:rFonts w:ascii="Arial" w:hAnsi="Arial" w:cs="Arial"/>
        </w:rPr>
      </w:pPr>
    </w:p>
    <w:p w14:paraId="234BC125" w14:textId="5A6E6861" w:rsidR="00856687" w:rsidRPr="00095314" w:rsidRDefault="00856687">
      <w:pPr>
        <w:pStyle w:val="Prrafodelista"/>
        <w:numPr>
          <w:ilvl w:val="0"/>
          <w:numId w:val="2"/>
        </w:numPr>
        <w:jc w:val="both"/>
        <w:rPr>
          <w:rFonts w:ascii="Arial" w:hAnsi="Arial" w:cs="Arial"/>
        </w:rPr>
      </w:pPr>
      <w:r w:rsidRPr="00095314">
        <w:rPr>
          <w:rFonts w:ascii="Arial" w:hAnsi="Arial" w:cs="Arial"/>
          <w:b/>
          <w:bCs/>
        </w:rPr>
        <w:lastRenderedPageBreak/>
        <w:t xml:space="preserve">Para el cobro de </w:t>
      </w:r>
      <w:r w:rsidR="0086192A" w:rsidRPr="00095314">
        <w:rPr>
          <w:rFonts w:ascii="Arial" w:hAnsi="Arial" w:cs="Arial"/>
          <w:b/>
          <w:bCs/>
        </w:rPr>
        <w:t>medidores totalizadores para descargas de agua residual.</w:t>
      </w:r>
      <w:r w:rsidRPr="00095314">
        <w:rPr>
          <w:rFonts w:ascii="Arial" w:hAnsi="Arial" w:cs="Arial"/>
        </w:rPr>
        <w:t xml:space="preserve"> </w:t>
      </w:r>
    </w:p>
    <w:p w14:paraId="2C3D64C3" w14:textId="77777777" w:rsidR="00856687" w:rsidRPr="00095314" w:rsidRDefault="00856687" w:rsidP="00856687">
      <w:pPr>
        <w:pStyle w:val="Prrafodelista"/>
        <w:ind w:left="1428"/>
        <w:jc w:val="both"/>
        <w:rPr>
          <w:rFonts w:ascii="Arial" w:hAnsi="Arial" w:cs="Arial"/>
          <w:b/>
          <w:bCs/>
        </w:rPr>
      </w:pPr>
    </w:p>
    <w:p w14:paraId="3E5A229F" w14:textId="2D37A70B" w:rsidR="00AC3077" w:rsidRPr="00095314" w:rsidRDefault="00E23657">
      <w:pPr>
        <w:pStyle w:val="Prrafodelista"/>
        <w:numPr>
          <w:ilvl w:val="0"/>
          <w:numId w:val="9"/>
        </w:numPr>
        <w:ind w:left="1701"/>
        <w:jc w:val="both"/>
        <w:rPr>
          <w:rFonts w:ascii="Arial" w:hAnsi="Arial" w:cs="Arial"/>
        </w:rPr>
      </w:pPr>
      <w:r w:rsidRPr="00095314">
        <w:rPr>
          <w:rFonts w:ascii="Arial" w:hAnsi="Arial" w:cs="Arial"/>
        </w:rPr>
        <w:t>SIMAPAG</w:t>
      </w:r>
      <w:r w:rsidR="000E1301" w:rsidRPr="00095314">
        <w:rPr>
          <w:rFonts w:ascii="Arial" w:hAnsi="Arial" w:cs="Arial"/>
        </w:rPr>
        <w:t xml:space="preserve"> establecerá las condiciones de conexión para aquellos usuarios que tengan descargas de aguas residuales con niveles de contaminantes que superen los parámetros de contaminantes permitidos por la </w:t>
      </w:r>
      <w:r w:rsidR="00EB096C" w:rsidRPr="00095314">
        <w:rPr>
          <w:rFonts w:ascii="Arial" w:hAnsi="Arial" w:cs="Arial"/>
        </w:rPr>
        <w:t xml:space="preserve">NORMA OFICIAL MEXICANA NOM-001-SEMARNAT-1996 </w:t>
      </w:r>
      <w:r w:rsidR="00710924" w:rsidRPr="00095314">
        <w:rPr>
          <w:rFonts w:ascii="Arial" w:hAnsi="Arial" w:cs="Arial"/>
        </w:rPr>
        <w:t>y será</w:t>
      </w:r>
      <w:r w:rsidR="000E1301" w:rsidRPr="00095314">
        <w:rPr>
          <w:rFonts w:ascii="Arial" w:hAnsi="Arial" w:cs="Arial"/>
        </w:rPr>
        <w:t xml:space="preserve"> requisito indispensable el contar con medidor totalizador para poder verificar el volumen de las descargas y su componente contaminante. El tipo y diámetro de medidor totalizador lo determinará el análisis técnico que para tal efecto haga </w:t>
      </w:r>
      <w:r w:rsidRPr="00095314">
        <w:rPr>
          <w:rFonts w:ascii="Arial" w:hAnsi="Arial" w:cs="Arial"/>
        </w:rPr>
        <w:t>SIMAPAG</w:t>
      </w:r>
      <w:r w:rsidR="000E1301" w:rsidRPr="00095314">
        <w:rPr>
          <w:rFonts w:ascii="Arial" w:hAnsi="Arial" w:cs="Arial"/>
        </w:rPr>
        <w:t xml:space="preserve"> y el usuario pagará el precio del medidor totalizados a costo de mercado.</w:t>
      </w:r>
    </w:p>
    <w:p w14:paraId="789AA59F" w14:textId="77777777" w:rsidR="000E1301" w:rsidRPr="00095314" w:rsidRDefault="000E1301" w:rsidP="004E014C">
      <w:pPr>
        <w:pStyle w:val="Prrafodelista"/>
        <w:ind w:left="1428"/>
        <w:jc w:val="both"/>
        <w:rPr>
          <w:rFonts w:ascii="Arial" w:hAnsi="Arial" w:cs="Arial"/>
          <w:b/>
          <w:bCs/>
        </w:rPr>
      </w:pPr>
    </w:p>
    <w:p w14:paraId="55B7E841" w14:textId="7BF37966" w:rsidR="004E014C" w:rsidRPr="00095314" w:rsidRDefault="00B029F3">
      <w:pPr>
        <w:pStyle w:val="Prrafodelista"/>
        <w:numPr>
          <w:ilvl w:val="0"/>
          <w:numId w:val="2"/>
        </w:numPr>
        <w:jc w:val="both"/>
        <w:rPr>
          <w:rFonts w:ascii="Arial" w:hAnsi="Arial" w:cs="Arial"/>
          <w:b/>
          <w:bCs/>
        </w:rPr>
      </w:pPr>
      <w:r w:rsidRPr="00095314">
        <w:rPr>
          <w:rFonts w:ascii="Arial" w:hAnsi="Arial" w:cs="Arial"/>
          <w:b/>
          <w:bCs/>
        </w:rPr>
        <w:t xml:space="preserve">Por </w:t>
      </w:r>
      <w:r w:rsidR="009B4D19" w:rsidRPr="00095314">
        <w:rPr>
          <w:rFonts w:ascii="Arial" w:hAnsi="Arial" w:cs="Arial"/>
          <w:b/>
          <w:bCs/>
        </w:rPr>
        <w:t>medidor de control</w:t>
      </w:r>
    </w:p>
    <w:p w14:paraId="6F7B44C5" w14:textId="77777777" w:rsidR="009B4D19" w:rsidRPr="00095314" w:rsidRDefault="009B4D19" w:rsidP="009B4D19">
      <w:pPr>
        <w:pStyle w:val="Prrafodelista"/>
        <w:ind w:left="1428"/>
        <w:jc w:val="both"/>
        <w:rPr>
          <w:rFonts w:ascii="Arial" w:hAnsi="Arial" w:cs="Arial"/>
          <w:b/>
          <w:bCs/>
        </w:rPr>
      </w:pPr>
    </w:p>
    <w:p w14:paraId="3EA01D52" w14:textId="77777777" w:rsidR="00A6643D" w:rsidRPr="00095314" w:rsidRDefault="00710924">
      <w:pPr>
        <w:pStyle w:val="Prrafodelista"/>
        <w:numPr>
          <w:ilvl w:val="0"/>
          <w:numId w:val="10"/>
        </w:numPr>
        <w:ind w:left="1701"/>
        <w:jc w:val="both"/>
        <w:rPr>
          <w:rFonts w:ascii="Arial" w:hAnsi="Arial" w:cs="Arial"/>
        </w:rPr>
      </w:pPr>
      <w:r w:rsidRPr="00095314">
        <w:rPr>
          <w:rFonts w:ascii="Arial" w:hAnsi="Arial" w:cs="Arial"/>
        </w:rPr>
        <w:t>Para los desarrolladores de vivienda que soliciten conexión a la red para el suministro de agua potable durante el proceso de construcción, se les instalará un medidor de control que pagarán al costo de mercado</w:t>
      </w:r>
      <w:r w:rsidR="00A6643D" w:rsidRPr="00095314">
        <w:rPr>
          <w:rFonts w:ascii="Arial" w:hAnsi="Arial" w:cs="Arial"/>
        </w:rPr>
        <w:t>.</w:t>
      </w:r>
    </w:p>
    <w:p w14:paraId="34981724" w14:textId="77777777" w:rsidR="00A6643D" w:rsidRPr="00095314" w:rsidRDefault="00A6643D" w:rsidP="00A6643D">
      <w:pPr>
        <w:pStyle w:val="Prrafodelista"/>
        <w:ind w:left="1701"/>
        <w:jc w:val="both"/>
        <w:rPr>
          <w:rFonts w:ascii="Arial" w:hAnsi="Arial" w:cs="Arial"/>
        </w:rPr>
      </w:pPr>
    </w:p>
    <w:p w14:paraId="2FF6400D" w14:textId="77777777" w:rsidR="00635273" w:rsidRPr="00095314" w:rsidRDefault="00A6643D">
      <w:pPr>
        <w:pStyle w:val="Prrafodelista"/>
        <w:numPr>
          <w:ilvl w:val="0"/>
          <w:numId w:val="10"/>
        </w:numPr>
        <w:ind w:left="1701"/>
        <w:jc w:val="both"/>
        <w:rPr>
          <w:rFonts w:ascii="Arial" w:hAnsi="Arial" w:cs="Arial"/>
        </w:rPr>
      </w:pPr>
      <w:r w:rsidRPr="00095314">
        <w:rPr>
          <w:rFonts w:ascii="Arial" w:hAnsi="Arial" w:cs="Arial"/>
        </w:rPr>
        <w:t xml:space="preserve">En caso de que alguna de las etapas de vivienda fuera entregada antes de la conclusión del desarrollo total, el desarrollador pagará la diferencia que resulte entre el consumo total marcado por el medidor de control y la suma de los consumos individuales de las viviendas que ya estuvieran contratadas. </w:t>
      </w:r>
    </w:p>
    <w:p w14:paraId="1503FFC0" w14:textId="77777777" w:rsidR="00635273" w:rsidRPr="00095314" w:rsidRDefault="00635273" w:rsidP="00635273">
      <w:pPr>
        <w:pStyle w:val="Prrafodelista"/>
        <w:rPr>
          <w:rFonts w:ascii="Arial" w:hAnsi="Arial" w:cs="Arial"/>
        </w:rPr>
      </w:pPr>
    </w:p>
    <w:p w14:paraId="05B1572D" w14:textId="715D1B85" w:rsidR="004E014C" w:rsidRPr="00095314" w:rsidRDefault="00A6643D">
      <w:pPr>
        <w:pStyle w:val="Prrafodelista"/>
        <w:numPr>
          <w:ilvl w:val="0"/>
          <w:numId w:val="10"/>
        </w:numPr>
        <w:ind w:left="1701"/>
        <w:jc w:val="both"/>
        <w:rPr>
          <w:rFonts w:ascii="Arial" w:hAnsi="Arial" w:cs="Arial"/>
        </w:rPr>
      </w:pPr>
      <w:r w:rsidRPr="00095314">
        <w:rPr>
          <w:rFonts w:ascii="Arial" w:hAnsi="Arial" w:cs="Arial"/>
        </w:rPr>
        <w:t xml:space="preserve">El volumen que le corresponda pagar al desarrollador, lo pagará conforme a los precios contenidos en la fracción I inciso a) del Artículo 14 de la Ley de Ingresos vigente para el municipio de </w:t>
      </w:r>
      <w:r w:rsidR="00E23657" w:rsidRPr="00095314">
        <w:rPr>
          <w:rFonts w:ascii="Arial" w:hAnsi="Arial" w:cs="Arial"/>
        </w:rPr>
        <w:t>Guanajuato.</w:t>
      </w:r>
    </w:p>
    <w:p w14:paraId="1B845B11" w14:textId="77777777" w:rsidR="00710924" w:rsidRPr="00095314" w:rsidRDefault="00710924" w:rsidP="00710924">
      <w:pPr>
        <w:pStyle w:val="Prrafodelista"/>
        <w:ind w:left="1701"/>
        <w:jc w:val="both"/>
        <w:rPr>
          <w:rFonts w:ascii="Arial" w:hAnsi="Arial" w:cs="Arial"/>
        </w:rPr>
      </w:pPr>
    </w:p>
    <w:p w14:paraId="4E959E21" w14:textId="3A509BE0" w:rsidR="004E014C" w:rsidRPr="00095314" w:rsidRDefault="00B029F3">
      <w:pPr>
        <w:pStyle w:val="Prrafodelista"/>
        <w:numPr>
          <w:ilvl w:val="0"/>
          <w:numId w:val="2"/>
        </w:numPr>
        <w:jc w:val="both"/>
        <w:rPr>
          <w:rFonts w:ascii="Arial" w:hAnsi="Arial" w:cs="Arial"/>
          <w:b/>
          <w:bCs/>
        </w:rPr>
      </w:pPr>
      <w:r w:rsidRPr="00095314">
        <w:rPr>
          <w:rFonts w:ascii="Arial" w:hAnsi="Arial" w:cs="Arial"/>
          <w:b/>
          <w:bCs/>
        </w:rPr>
        <w:t xml:space="preserve">Por </w:t>
      </w:r>
      <w:r w:rsidR="00EB096C" w:rsidRPr="00095314">
        <w:rPr>
          <w:rFonts w:ascii="Arial" w:hAnsi="Arial" w:cs="Arial"/>
          <w:b/>
          <w:bCs/>
        </w:rPr>
        <w:t xml:space="preserve">revisión de proyectos </w:t>
      </w:r>
      <w:r w:rsidR="00E23657" w:rsidRPr="00095314">
        <w:rPr>
          <w:rFonts w:ascii="Arial" w:hAnsi="Arial" w:cs="Arial"/>
          <w:b/>
          <w:bCs/>
        </w:rPr>
        <w:t>y supervisión de obras</w:t>
      </w:r>
    </w:p>
    <w:p w14:paraId="002DA54D" w14:textId="77777777" w:rsidR="004E014C" w:rsidRPr="00095314" w:rsidRDefault="004E014C" w:rsidP="004E014C">
      <w:pPr>
        <w:pStyle w:val="Prrafodelista"/>
        <w:rPr>
          <w:rFonts w:ascii="Arial" w:hAnsi="Arial" w:cs="Arial"/>
          <w:b/>
          <w:bCs/>
        </w:rPr>
      </w:pPr>
    </w:p>
    <w:p w14:paraId="68F2BA25" w14:textId="4F444714" w:rsidR="00EB096C" w:rsidRPr="00095314" w:rsidRDefault="00EB096C">
      <w:pPr>
        <w:pStyle w:val="Prrafodelista"/>
        <w:numPr>
          <w:ilvl w:val="0"/>
          <w:numId w:val="11"/>
        </w:numPr>
        <w:ind w:left="1701"/>
        <w:jc w:val="both"/>
        <w:rPr>
          <w:rFonts w:ascii="Arial" w:hAnsi="Arial" w:cs="Arial"/>
        </w:rPr>
      </w:pPr>
      <w:r w:rsidRPr="00095314">
        <w:rPr>
          <w:rFonts w:ascii="Arial" w:hAnsi="Arial" w:cs="Arial"/>
        </w:rPr>
        <w:t xml:space="preserve">Por la revisión </w:t>
      </w:r>
      <w:r w:rsidR="00E23657" w:rsidRPr="00095314">
        <w:rPr>
          <w:rFonts w:ascii="Arial" w:hAnsi="Arial" w:cs="Arial"/>
        </w:rPr>
        <w:t>de proyectos hidráulicos y sanitarios de obras que construya el estado o el municipio cuando estos se envíen al SIMAPAG para su análisis y aprobación, se cobrará conforme a lo establecido en</w:t>
      </w:r>
      <w:r w:rsidR="005303C1">
        <w:rPr>
          <w:rFonts w:ascii="Arial" w:hAnsi="Arial" w:cs="Arial"/>
        </w:rPr>
        <w:t xml:space="preserve"> el Art. 14 </w:t>
      </w:r>
      <w:r w:rsidR="00E23657" w:rsidRPr="00095314">
        <w:rPr>
          <w:rFonts w:ascii="Arial" w:hAnsi="Arial" w:cs="Arial"/>
        </w:rPr>
        <w:t>fracción XII, incisos d) y e) de la Ley de Ingresos vigente.</w:t>
      </w:r>
    </w:p>
    <w:p w14:paraId="4D5EFABE" w14:textId="77777777" w:rsidR="00E23657" w:rsidRPr="00095314" w:rsidRDefault="00E23657" w:rsidP="00E23657">
      <w:pPr>
        <w:pStyle w:val="Prrafodelista"/>
        <w:ind w:left="1701"/>
        <w:jc w:val="both"/>
        <w:rPr>
          <w:rFonts w:ascii="Arial" w:hAnsi="Arial" w:cs="Arial"/>
        </w:rPr>
      </w:pPr>
    </w:p>
    <w:p w14:paraId="544F92A3" w14:textId="6DA3BF43" w:rsidR="00E23657" w:rsidRPr="00095314" w:rsidRDefault="00E23657">
      <w:pPr>
        <w:pStyle w:val="Prrafodelista"/>
        <w:numPr>
          <w:ilvl w:val="0"/>
          <w:numId w:val="11"/>
        </w:numPr>
        <w:ind w:left="1701"/>
        <w:jc w:val="both"/>
        <w:rPr>
          <w:rFonts w:ascii="Arial" w:hAnsi="Arial" w:cs="Arial"/>
        </w:rPr>
      </w:pPr>
      <w:r w:rsidRPr="00095314">
        <w:rPr>
          <w:rFonts w:ascii="Arial" w:hAnsi="Arial" w:cs="Arial"/>
        </w:rPr>
        <w:t xml:space="preserve">Para supervisión de obras </w:t>
      </w:r>
      <w:r w:rsidR="00A12D8C" w:rsidRPr="00095314">
        <w:rPr>
          <w:rFonts w:ascii="Arial" w:hAnsi="Arial" w:cs="Arial"/>
        </w:rPr>
        <w:t>s</w:t>
      </w:r>
      <w:r w:rsidRPr="00095314">
        <w:rPr>
          <w:rFonts w:ascii="Arial" w:hAnsi="Arial" w:cs="Arial"/>
        </w:rPr>
        <w:t xml:space="preserve">e cobrará de acuerdo en </w:t>
      </w:r>
      <w:r w:rsidR="00A12D8C" w:rsidRPr="00095314">
        <w:rPr>
          <w:rFonts w:ascii="Arial" w:hAnsi="Arial" w:cs="Arial"/>
        </w:rPr>
        <w:t xml:space="preserve">inciso f) de </w:t>
      </w:r>
      <w:r w:rsidRPr="00095314">
        <w:rPr>
          <w:rFonts w:ascii="Arial" w:hAnsi="Arial" w:cs="Arial"/>
        </w:rPr>
        <w:t xml:space="preserve">la fracción y artículo referido </w:t>
      </w:r>
    </w:p>
    <w:p w14:paraId="5CF54651" w14:textId="489789AF" w:rsidR="00D01813" w:rsidRPr="00095314" w:rsidRDefault="00D01813" w:rsidP="004E014C">
      <w:pPr>
        <w:jc w:val="both"/>
        <w:rPr>
          <w:rFonts w:ascii="Arial" w:hAnsi="Arial" w:cs="Arial"/>
          <w:b/>
          <w:bCs/>
        </w:rPr>
      </w:pPr>
    </w:p>
    <w:p w14:paraId="3DB3ACE6" w14:textId="6910F49F" w:rsidR="00D01813" w:rsidRPr="00095314" w:rsidRDefault="00D01813">
      <w:pPr>
        <w:pStyle w:val="Prrafodelista"/>
        <w:numPr>
          <w:ilvl w:val="0"/>
          <w:numId w:val="2"/>
        </w:numPr>
        <w:jc w:val="both"/>
        <w:rPr>
          <w:rFonts w:ascii="Arial" w:hAnsi="Arial" w:cs="Arial"/>
          <w:b/>
          <w:bCs/>
        </w:rPr>
      </w:pPr>
      <w:r w:rsidRPr="00095314">
        <w:rPr>
          <w:rFonts w:ascii="Arial" w:hAnsi="Arial" w:cs="Arial"/>
          <w:b/>
          <w:bCs/>
        </w:rPr>
        <w:t>Por venta de cloro residual</w:t>
      </w:r>
    </w:p>
    <w:p w14:paraId="30FCB8DD" w14:textId="77777777" w:rsidR="00D01813" w:rsidRPr="00095314" w:rsidRDefault="00D01813" w:rsidP="00D01813">
      <w:pPr>
        <w:pStyle w:val="Prrafodelista"/>
        <w:rPr>
          <w:rFonts w:ascii="Arial" w:hAnsi="Arial" w:cs="Arial"/>
          <w:b/>
          <w:bCs/>
        </w:rPr>
      </w:pPr>
    </w:p>
    <w:p w14:paraId="07F4090E" w14:textId="1E83E163" w:rsidR="00216A99" w:rsidRPr="00095314" w:rsidRDefault="00D01813">
      <w:pPr>
        <w:pStyle w:val="Prrafodelista"/>
        <w:numPr>
          <w:ilvl w:val="0"/>
          <w:numId w:val="12"/>
        </w:numPr>
        <w:ind w:left="1701"/>
        <w:jc w:val="both"/>
        <w:rPr>
          <w:rFonts w:ascii="Arial" w:hAnsi="Arial" w:cs="Arial"/>
        </w:rPr>
      </w:pPr>
      <w:r w:rsidRPr="00095314">
        <w:rPr>
          <w:rFonts w:ascii="Arial" w:hAnsi="Arial" w:cs="Arial"/>
        </w:rPr>
        <w:lastRenderedPageBreak/>
        <w:t>Para las comunidades y particulares que requerían cloro residual</w:t>
      </w:r>
      <w:r w:rsidR="006510D5" w:rsidRPr="00095314">
        <w:rPr>
          <w:rFonts w:ascii="Arial" w:hAnsi="Arial" w:cs="Arial"/>
        </w:rPr>
        <w:t>,</w:t>
      </w:r>
      <w:r w:rsidRPr="00095314">
        <w:rPr>
          <w:rFonts w:ascii="Arial" w:hAnsi="Arial" w:cs="Arial"/>
        </w:rPr>
        <w:t xml:space="preserve"> se le venderá a un costo por metro cúbico </w:t>
      </w:r>
      <w:r w:rsidR="008C3341" w:rsidRPr="00095314">
        <w:rPr>
          <w:rFonts w:ascii="Arial" w:hAnsi="Arial" w:cs="Arial"/>
        </w:rPr>
        <w:t>de acuerdo con el</w:t>
      </w:r>
      <w:r w:rsidRPr="00095314">
        <w:rPr>
          <w:rFonts w:ascii="Arial" w:hAnsi="Arial" w:cs="Arial"/>
        </w:rPr>
        <w:t xml:space="preserve"> costo que </w:t>
      </w:r>
      <w:r w:rsidR="00E23657" w:rsidRPr="00095314">
        <w:rPr>
          <w:rFonts w:ascii="Arial" w:hAnsi="Arial" w:cs="Arial"/>
        </w:rPr>
        <w:t>SIMAPAG</w:t>
      </w:r>
      <w:r w:rsidRPr="00095314">
        <w:rPr>
          <w:rFonts w:ascii="Arial" w:hAnsi="Arial" w:cs="Arial"/>
        </w:rPr>
        <w:t xml:space="preserve"> hubiera pagado en su última compra. </w:t>
      </w:r>
    </w:p>
    <w:p w14:paraId="58039CB1" w14:textId="44A4ACEE" w:rsidR="00216A99" w:rsidRPr="00095314" w:rsidRDefault="00216A99" w:rsidP="00216A99">
      <w:pPr>
        <w:jc w:val="both"/>
        <w:rPr>
          <w:rFonts w:ascii="Arial" w:hAnsi="Arial" w:cs="Arial"/>
        </w:rPr>
      </w:pPr>
    </w:p>
    <w:p w14:paraId="7994D2CA" w14:textId="58AB6921" w:rsidR="00216A99" w:rsidRPr="00095314" w:rsidRDefault="00216A99">
      <w:pPr>
        <w:pStyle w:val="Prrafodelista"/>
        <w:numPr>
          <w:ilvl w:val="0"/>
          <w:numId w:val="2"/>
        </w:numPr>
        <w:jc w:val="both"/>
        <w:rPr>
          <w:rFonts w:ascii="Arial" w:hAnsi="Arial" w:cs="Arial"/>
          <w:b/>
          <w:bCs/>
        </w:rPr>
      </w:pPr>
      <w:r w:rsidRPr="00095314">
        <w:rPr>
          <w:rFonts w:ascii="Arial" w:hAnsi="Arial" w:cs="Arial"/>
          <w:b/>
          <w:bCs/>
        </w:rPr>
        <w:t>Por venta material para tomas y descargas</w:t>
      </w:r>
    </w:p>
    <w:p w14:paraId="5D6797FA" w14:textId="77777777" w:rsidR="00216A99" w:rsidRPr="00095314" w:rsidRDefault="00216A99" w:rsidP="00216A99">
      <w:pPr>
        <w:pStyle w:val="Prrafodelista"/>
        <w:rPr>
          <w:rFonts w:ascii="Arial" w:hAnsi="Arial" w:cs="Arial"/>
          <w:b/>
          <w:bCs/>
        </w:rPr>
      </w:pPr>
    </w:p>
    <w:p w14:paraId="6A3E30C1" w14:textId="2B4B317C" w:rsidR="00216A99" w:rsidRPr="00095314" w:rsidRDefault="00216A99">
      <w:pPr>
        <w:pStyle w:val="Prrafodelista"/>
        <w:numPr>
          <w:ilvl w:val="0"/>
          <w:numId w:val="14"/>
        </w:numPr>
        <w:ind w:left="1701"/>
        <w:jc w:val="both"/>
        <w:rPr>
          <w:rFonts w:ascii="Arial" w:hAnsi="Arial" w:cs="Arial"/>
        </w:rPr>
      </w:pPr>
      <w:r w:rsidRPr="00095314">
        <w:rPr>
          <w:rFonts w:ascii="Arial" w:hAnsi="Arial" w:cs="Arial"/>
        </w:rPr>
        <w:t xml:space="preserve">El material para la instalación de tomas de agua, para descargas de aguas residuales, medidores, cuadros de medición y cualquier material del almacén general del </w:t>
      </w:r>
      <w:r w:rsidR="00E23657" w:rsidRPr="00095314">
        <w:rPr>
          <w:rFonts w:ascii="Arial" w:hAnsi="Arial" w:cs="Arial"/>
        </w:rPr>
        <w:t>SIMAPAG</w:t>
      </w:r>
      <w:r w:rsidRPr="00095314">
        <w:rPr>
          <w:rFonts w:ascii="Arial" w:hAnsi="Arial" w:cs="Arial"/>
        </w:rPr>
        <w:t xml:space="preserve">, se venderá al costo que hubiera tenido la última compra del material de que se trate. </w:t>
      </w:r>
    </w:p>
    <w:p w14:paraId="6A4CD0CC" w14:textId="36AF8E54" w:rsidR="00D01813" w:rsidRPr="00095314" w:rsidRDefault="00D01813" w:rsidP="00216A99">
      <w:pPr>
        <w:pStyle w:val="Prrafodelista"/>
        <w:ind w:left="1701"/>
        <w:jc w:val="both"/>
        <w:rPr>
          <w:rFonts w:ascii="Arial" w:hAnsi="Arial" w:cs="Arial"/>
        </w:rPr>
      </w:pPr>
      <w:r w:rsidRPr="00095314">
        <w:rPr>
          <w:rFonts w:ascii="Arial" w:hAnsi="Arial" w:cs="Arial"/>
        </w:rPr>
        <w:t xml:space="preserve"> </w:t>
      </w:r>
    </w:p>
    <w:p w14:paraId="16B2D9BE" w14:textId="77777777" w:rsidR="00D01813" w:rsidRPr="00095314" w:rsidRDefault="00D01813" w:rsidP="00D01813">
      <w:pPr>
        <w:pStyle w:val="Prrafodelista"/>
        <w:ind w:left="1701"/>
        <w:jc w:val="both"/>
        <w:rPr>
          <w:rFonts w:ascii="Arial" w:hAnsi="Arial" w:cs="Arial"/>
        </w:rPr>
      </w:pPr>
    </w:p>
    <w:p w14:paraId="174CB512" w14:textId="2C38CA51" w:rsidR="00D01813" w:rsidRPr="00095314" w:rsidRDefault="00D01813">
      <w:pPr>
        <w:pStyle w:val="Prrafodelista"/>
        <w:numPr>
          <w:ilvl w:val="0"/>
          <w:numId w:val="2"/>
        </w:numPr>
        <w:jc w:val="both"/>
        <w:rPr>
          <w:rFonts w:ascii="Arial" w:hAnsi="Arial" w:cs="Arial"/>
          <w:b/>
          <w:bCs/>
        </w:rPr>
      </w:pPr>
      <w:r w:rsidRPr="00095314">
        <w:rPr>
          <w:rFonts w:ascii="Arial" w:hAnsi="Arial" w:cs="Arial"/>
          <w:b/>
          <w:bCs/>
        </w:rPr>
        <w:t xml:space="preserve">Por </w:t>
      </w:r>
      <w:r w:rsidR="008C3341" w:rsidRPr="00095314">
        <w:rPr>
          <w:rFonts w:ascii="Arial" w:hAnsi="Arial" w:cs="Arial"/>
          <w:b/>
          <w:bCs/>
        </w:rPr>
        <w:t>la conexión de tomas de agua potable que requieran de instalaciones especiales</w:t>
      </w:r>
    </w:p>
    <w:p w14:paraId="74CB3B64" w14:textId="77777777" w:rsidR="00D01813" w:rsidRPr="00095314" w:rsidRDefault="00D01813" w:rsidP="00D01813">
      <w:pPr>
        <w:pStyle w:val="Prrafodelista"/>
        <w:rPr>
          <w:rFonts w:ascii="Arial" w:hAnsi="Arial" w:cs="Arial"/>
          <w:b/>
          <w:bCs/>
        </w:rPr>
      </w:pPr>
    </w:p>
    <w:p w14:paraId="4A2B81B6" w14:textId="22895E43" w:rsidR="008C3341" w:rsidRPr="00095314" w:rsidRDefault="006510D5">
      <w:pPr>
        <w:pStyle w:val="Prrafodelista"/>
        <w:numPr>
          <w:ilvl w:val="0"/>
          <w:numId w:val="13"/>
        </w:numPr>
        <w:ind w:left="1701"/>
        <w:jc w:val="both"/>
        <w:rPr>
          <w:rFonts w:ascii="Arial" w:hAnsi="Arial" w:cs="Arial"/>
        </w:rPr>
      </w:pPr>
      <w:r w:rsidRPr="00095314">
        <w:rPr>
          <w:rFonts w:ascii="Arial" w:hAnsi="Arial" w:cs="Arial"/>
        </w:rPr>
        <w:t xml:space="preserve">Para </w:t>
      </w:r>
      <w:r w:rsidR="008C3341" w:rsidRPr="00095314">
        <w:rPr>
          <w:rFonts w:ascii="Arial" w:hAnsi="Arial" w:cs="Arial"/>
        </w:rPr>
        <w:t xml:space="preserve">la instalación de tomas que requieran la instalación de tubería adicional para hacer llegar el agua hasta el domicilio solicitante, se cobrará lo que resulte del costo de material </w:t>
      </w:r>
      <w:r w:rsidR="00CA288E" w:rsidRPr="00095314">
        <w:rPr>
          <w:rFonts w:ascii="Arial" w:hAnsi="Arial" w:cs="Arial"/>
        </w:rPr>
        <w:t xml:space="preserve">y mano de obra </w:t>
      </w:r>
      <w:r w:rsidR="008C3341" w:rsidRPr="00095314">
        <w:rPr>
          <w:rFonts w:ascii="Arial" w:hAnsi="Arial" w:cs="Arial"/>
        </w:rPr>
        <w:t>utilizado, además de los conceptos a los que esté obligado el usuario conforme a los precios vigentes de la Ley de Ingresos.</w:t>
      </w:r>
    </w:p>
    <w:p w14:paraId="33B272F3" w14:textId="19B64318" w:rsidR="00D01813" w:rsidRPr="00095314" w:rsidRDefault="00D01813" w:rsidP="008C3341">
      <w:pPr>
        <w:pStyle w:val="Prrafodelista"/>
        <w:ind w:left="1701"/>
        <w:jc w:val="both"/>
        <w:rPr>
          <w:rFonts w:ascii="Arial" w:hAnsi="Arial" w:cs="Arial"/>
        </w:rPr>
      </w:pPr>
    </w:p>
    <w:p w14:paraId="496E892B" w14:textId="77777777" w:rsidR="00D01813" w:rsidRPr="00095314" w:rsidRDefault="00D01813" w:rsidP="00D01813">
      <w:pPr>
        <w:pStyle w:val="Prrafodelista"/>
        <w:ind w:left="1701"/>
        <w:jc w:val="both"/>
        <w:rPr>
          <w:rFonts w:ascii="Arial" w:hAnsi="Arial" w:cs="Arial"/>
        </w:rPr>
      </w:pPr>
    </w:p>
    <w:p w14:paraId="08D0781C" w14:textId="017CDED8" w:rsidR="008C3341" w:rsidRPr="00095314" w:rsidRDefault="008C3341">
      <w:pPr>
        <w:pStyle w:val="Prrafodelista"/>
        <w:numPr>
          <w:ilvl w:val="0"/>
          <w:numId w:val="2"/>
        </w:numPr>
        <w:jc w:val="both"/>
        <w:rPr>
          <w:rFonts w:ascii="Arial" w:hAnsi="Arial" w:cs="Arial"/>
          <w:b/>
          <w:bCs/>
        </w:rPr>
      </w:pPr>
      <w:r w:rsidRPr="00095314">
        <w:rPr>
          <w:rFonts w:ascii="Arial" w:hAnsi="Arial" w:cs="Arial"/>
          <w:b/>
          <w:bCs/>
        </w:rPr>
        <w:t>Por la conexión de descargas de agua residual que requieran de instalaciones especiales</w:t>
      </w:r>
    </w:p>
    <w:p w14:paraId="409C8F42" w14:textId="77777777" w:rsidR="008C3341" w:rsidRPr="00095314" w:rsidRDefault="008C3341" w:rsidP="008C3341">
      <w:pPr>
        <w:pStyle w:val="Prrafodelista"/>
        <w:rPr>
          <w:rFonts w:ascii="Arial" w:hAnsi="Arial" w:cs="Arial"/>
          <w:b/>
          <w:bCs/>
        </w:rPr>
      </w:pPr>
    </w:p>
    <w:p w14:paraId="51309C96" w14:textId="2E41E1AE" w:rsidR="008C3341" w:rsidRPr="00095314" w:rsidRDefault="008C3341">
      <w:pPr>
        <w:pStyle w:val="Prrafodelista"/>
        <w:numPr>
          <w:ilvl w:val="0"/>
          <w:numId w:val="15"/>
        </w:numPr>
        <w:ind w:left="1560" w:hanging="436"/>
        <w:jc w:val="both"/>
        <w:rPr>
          <w:rFonts w:ascii="Arial" w:hAnsi="Arial" w:cs="Arial"/>
        </w:rPr>
      </w:pPr>
      <w:r w:rsidRPr="00095314">
        <w:rPr>
          <w:rFonts w:ascii="Arial" w:hAnsi="Arial" w:cs="Arial"/>
        </w:rPr>
        <w:t xml:space="preserve">Para las descargas de agua residual en donde no se tanga </w:t>
      </w:r>
      <w:r w:rsidR="00CA288E" w:rsidRPr="00095314">
        <w:rPr>
          <w:rFonts w:ascii="Arial" w:hAnsi="Arial" w:cs="Arial"/>
        </w:rPr>
        <w:t>accesibilidad</w:t>
      </w:r>
      <w:r w:rsidRPr="00095314">
        <w:rPr>
          <w:rFonts w:ascii="Arial" w:hAnsi="Arial" w:cs="Arial"/>
        </w:rPr>
        <w:t xml:space="preserve"> a la red de alcantarillado, se cobrará al usuario lo que resulte del presupuesto del material y mano de obra a utilizar.</w:t>
      </w:r>
    </w:p>
    <w:p w14:paraId="2E071593" w14:textId="60D36D1C" w:rsidR="00D01813" w:rsidRPr="00095314" w:rsidRDefault="00D01813" w:rsidP="00D01813">
      <w:pPr>
        <w:pStyle w:val="Prrafodelista"/>
        <w:ind w:left="1701"/>
        <w:jc w:val="both"/>
        <w:rPr>
          <w:rFonts w:ascii="Arial" w:hAnsi="Arial" w:cs="Arial"/>
        </w:rPr>
      </w:pPr>
    </w:p>
    <w:p w14:paraId="491B196F" w14:textId="77777777" w:rsidR="00CC7B9D" w:rsidRPr="00095314" w:rsidRDefault="00CC7B9D" w:rsidP="000F042F">
      <w:pPr>
        <w:ind w:firstLine="708"/>
        <w:jc w:val="both"/>
        <w:rPr>
          <w:rFonts w:ascii="Arial" w:hAnsi="Arial" w:cs="Arial"/>
        </w:rPr>
      </w:pPr>
    </w:p>
    <w:sectPr w:rsidR="00CC7B9D" w:rsidRPr="00095314" w:rsidSect="005F6382">
      <w:headerReference w:type="default" r:id="rId7"/>
      <w:pgSz w:w="12240" w:h="15840"/>
      <w:pgMar w:top="1417" w:right="1701"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A367D" w14:textId="77777777" w:rsidR="00FE3949" w:rsidRDefault="00FE3949" w:rsidP="00CA288E">
      <w:pPr>
        <w:spacing w:after="0" w:line="240" w:lineRule="auto"/>
      </w:pPr>
      <w:r>
        <w:separator/>
      </w:r>
    </w:p>
  </w:endnote>
  <w:endnote w:type="continuationSeparator" w:id="0">
    <w:p w14:paraId="1CDD6B53" w14:textId="77777777" w:rsidR="00FE3949" w:rsidRDefault="00FE3949" w:rsidP="00CA28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95EF1" w14:textId="77777777" w:rsidR="00FE3949" w:rsidRDefault="00FE3949" w:rsidP="00CA288E">
      <w:pPr>
        <w:spacing w:after="0" w:line="240" w:lineRule="auto"/>
      </w:pPr>
      <w:r>
        <w:separator/>
      </w:r>
    </w:p>
  </w:footnote>
  <w:footnote w:type="continuationSeparator" w:id="0">
    <w:p w14:paraId="291FEF81" w14:textId="77777777" w:rsidR="00FE3949" w:rsidRDefault="00FE3949" w:rsidP="00CA28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65CF3" w14:textId="053B3639" w:rsidR="00CA288E" w:rsidRDefault="00CA288E">
    <w:pPr>
      <w:pStyle w:val="Encabezado"/>
    </w:pPr>
    <w:r w:rsidRPr="00F61F66">
      <w:rPr>
        <w:noProof/>
      </w:rPr>
      <w:drawing>
        <wp:anchor distT="0" distB="0" distL="114300" distR="114300" simplePos="0" relativeHeight="251659264" behindDoc="0" locked="0" layoutInCell="1" allowOverlap="1" wp14:anchorId="4B9BEF24" wp14:editId="134DBDF3">
          <wp:simplePos x="0" y="0"/>
          <wp:positionH relativeFrom="column">
            <wp:posOffset>-89535</wp:posOffset>
          </wp:positionH>
          <wp:positionV relativeFrom="paragraph">
            <wp:posOffset>-126365</wp:posOffset>
          </wp:positionV>
          <wp:extent cx="442595" cy="473075"/>
          <wp:effectExtent l="0" t="0" r="0" b="3175"/>
          <wp:wrapSquare wrapText="bothSides"/>
          <wp:docPr id="4" name="Picture 4">
            <a:extLst xmlns:a="http://schemas.openxmlformats.org/drawingml/2006/main">
              <a:ext uri="{FF2B5EF4-FFF2-40B4-BE49-F238E27FC236}">
                <a16:creationId xmlns:a16="http://schemas.microsoft.com/office/drawing/2014/main" id="{0A0B5334-8982-5EC2-6201-A4DC715C64D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FF2B5EF4-FFF2-40B4-BE49-F238E27FC236}">
                        <a16:creationId xmlns:a16="http://schemas.microsoft.com/office/drawing/2014/main" id="{0A0B5334-8982-5EC2-6201-A4DC715C64DC}"/>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42595" cy="4730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2105C"/>
    <w:multiLevelType w:val="hybridMultilevel"/>
    <w:tmpl w:val="A6940902"/>
    <w:lvl w:ilvl="0" w:tplc="080A0017">
      <w:start w:val="1"/>
      <w:numFmt w:val="lowerLetter"/>
      <w:lvlText w:val="%1)"/>
      <w:lvlJc w:val="left"/>
      <w:pPr>
        <w:ind w:left="2148" w:hanging="360"/>
      </w:pPr>
      <w:rPr>
        <w:rFonts w:cs="Times New Roman"/>
      </w:rPr>
    </w:lvl>
    <w:lvl w:ilvl="1" w:tplc="080A0019" w:tentative="1">
      <w:start w:val="1"/>
      <w:numFmt w:val="lowerLetter"/>
      <w:lvlText w:val="%2."/>
      <w:lvlJc w:val="left"/>
      <w:pPr>
        <w:ind w:left="2868" w:hanging="360"/>
      </w:pPr>
    </w:lvl>
    <w:lvl w:ilvl="2" w:tplc="080A001B" w:tentative="1">
      <w:start w:val="1"/>
      <w:numFmt w:val="lowerRoman"/>
      <w:lvlText w:val="%3."/>
      <w:lvlJc w:val="right"/>
      <w:pPr>
        <w:ind w:left="3588" w:hanging="180"/>
      </w:pPr>
    </w:lvl>
    <w:lvl w:ilvl="3" w:tplc="080A000F" w:tentative="1">
      <w:start w:val="1"/>
      <w:numFmt w:val="decimal"/>
      <w:lvlText w:val="%4."/>
      <w:lvlJc w:val="left"/>
      <w:pPr>
        <w:ind w:left="4308" w:hanging="360"/>
      </w:pPr>
    </w:lvl>
    <w:lvl w:ilvl="4" w:tplc="080A0019" w:tentative="1">
      <w:start w:val="1"/>
      <w:numFmt w:val="lowerLetter"/>
      <w:lvlText w:val="%5."/>
      <w:lvlJc w:val="left"/>
      <w:pPr>
        <w:ind w:left="5028" w:hanging="360"/>
      </w:pPr>
    </w:lvl>
    <w:lvl w:ilvl="5" w:tplc="080A001B" w:tentative="1">
      <w:start w:val="1"/>
      <w:numFmt w:val="lowerRoman"/>
      <w:lvlText w:val="%6."/>
      <w:lvlJc w:val="right"/>
      <w:pPr>
        <w:ind w:left="5748" w:hanging="180"/>
      </w:pPr>
    </w:lvl>
    <w:lvl w:ilvl="6" w:tplc="080A000F" w:tentative="1">
      <w:start w:val="1"/>
      <w:numFmt w:val="decimal"/>
      <w:lvlText w:val="%7."/>
      <w:lvlJc w:val="left"/>
      <w:pPr>
        <w:ind w:left="6468" w:hanging="360"/>
      </w:pPr>
    </w:lvl>
    <w:lvl w:ilvl="7" w:tplc="080A0019" w:tentative="1">
      <w:start w:val="1"/>
      <w:numFmt w:val="lowerLetter"/>
      <w:lvlText w:val="%8."/>
      <w:lvlJc w:val="left"/>
      <w:pPr>
        <w:ind w:left="7188" w:hanging="360"/>
      </w:pPr>
    </w:lvl>
    <w:lvl w:ilvl="8" w:tplc="080A001B" w:tentative="1">
      <w:start w:val="1"/>
      <w:numFmt w:val="lowerRoman"/>
      <w:lvlText w:val="%9."/>
      <w:lvlJc w:val="right"/>
      <w:pPr>
        <w:ind w:left="7908" w:hanging="180"/>
      </w:pPr>
    </w:lvl>
  </w:abstractNum>
  <w:abstractNum w:abstractNumId="1" w15:restartNumberingAfterBreak="0">
    <w:nsid w:val="132C2DDB"/>
    <w:multiLevelType w:val="hybridMultilevel"/>
    <w:tmpl w:val="989E889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4AC34B7"/>
    <w:multiLevelType w:val="hybridMultilevel"/>
    <w:tmpl w:val="3FBEE1EA"/>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3" w15:restartNumberingAfterBreak="0">
    <w:nsid w:val="18CE4665"/>
    <w:multiLevelType w:val="hybridMultilevel"/>
    <w:tmpl w:val="989E88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DA925DA"/>
    <w:multiLevelType w:val="hybridMultilevel"/>
    <w:tmpl w:val="D1B46D72"/>
    <w:lvl w:ilvl="0" w:tplc="080A0017">
      <w:start w:val="1"/>
      <w:numFmt w:val="lowerLetter"/>
      <w:lvlText w:val="%1)"/>
      <w:lvlJc w:val="left"/>
      <w:pPr>
        <w:ind w:left="2148" w:hanging="360"/>
      </w:pPr>
    </w:lvl>
    <w:lvl w:ilvl="1" w:tplc="080A0019" w:tentative="1">
      <w:start w:val="1"/>
      <w:numFmt w:val="lowerLetter"/>
      <w:lvlText w:val="%2."/>
      <w:lvlJc w:val="left"/>
      <w:pPr>
        <w:ind w:left="2868" w:hanging="360"/>
      </w:pPr>
    </w:lvl>
    <w:lvl w:ilvl="2" w:tplc="080A001B" w:tentative="1">
      <w:start w:val="1"/>
      <w:numFmt w:val="lowerRoman"/>
      <w:lvlText w:val="%3."/>
      <w:lvlJc w:val="right"/>
      <w:pPr>
        <w:ind w:left="3588" w:hanging="180"/>
      </w:pPr>
    </w:lvl>
    <w:lvl w:ilvl="3" w:tplc="080A000F" w:tentative="1">
      <w:start w:val="1"/>
      <w:numFmt w:val="decimal"/>
      <w:lvlText w:val="%4."/>
      <w:lvlJc w:val="left"/>
      <w:pPr>
        <w:ind w:left="4308" w:hanging="360"/>
      </w:pPr>
    </w:lvl>
    <w:lvl w:ilvl="4" w:tplc="080A0019" w:tentative="1">
      <w:start w:val="1"/>
      <w:numFmt w:val="lowerLetter"/>
      <w:lvlText w:val="%5."/>
      <w:lvlJc w:val="left"/>
      <w:pPr>
        <w:ind w:left="5028" w:hanging="360"/>
      </w:pPr>
    </w:lvl>
    <w:lvl w:ilvl="5" w:tplc="080A001B" w:tentative="1">
      <w:start w:val="1"/>
      <w:numFmt w:val="lowerRoman"/>
      <w:lvlText w:val="%6."/>
      <w:lvlJc w:val="right"/>
      <w:pPr>
        <w:ind w:left="5748" w:hanging="180"/>
      </w:pPr>
    </w:lvl>
    <w:lvl w:ilvl="6" w:tplc="080A000F" w:tentative="1">
      <w:start w:val="1"/>
      <w:numFmt w:val="decimal"/>
      <w:lvlText w:val="%7."/>
      <w:lvlJc w:val="left"/>
      <w:pPr>
        <w:ind w:left="6468" w:hanging="360"/>
      </w:pPr>
    </w:lvl>
    <w:lvl w:ilvl="7" w:tplc="080A0019" w:tentative="1">
      <w:start w:val="1"/>
      <w:numFmt w:val="lowerLetter"/>
      <w:lvlText w:val="%8."/>
      <w:lvlJc w:val="left"/>
      <w:pPr>
        <w:ind w:left="7188" w:hanging="360"/>
      </w:pPr>
    </w:lvl>
    <w:lvl w:ilvl="8" w:tplc="080A001B" w:tentative="1">
      <w:start w:val="1"/>
      <w:numFmt w:val="lowerRoman"/>
      <w:lvlText w:val="%9."/>
      <w:lvlJc w:val="right"/>
      <w:pPr>
        <w:ind w:left="7908" w:hanging="180"/>
      </w:pPr>
    </w:lvl>
  </w:abstractNum>
  <w:abstractNum w:abstractNumId="5" w15:restartNumberingAfterBreak="0">
    <w:nsid w:val="33F73A7C"/>
    <w:multiLevelType w:val="hybridMultilevel"/>
    <w:tmpl w:val="989E88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55E1ED2"/>
    <w:multiLevelType w:val="hybridMultilevel"/>
    <w:tmpl w:val="DD44FA86"/>
    <w:lvl w:ilvl="0" w:tplc="080A0013">
      <w:start w:val="1"/>
      <w:numFmt w:val="upperRoman"/>
      <w:lvlText w:val="%1."/>
      <w:lvlJc w:val="righ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7" w15:restartNumberingAfterBreak="0">
    <w:nsid w:val="3E271064"/>
    <w:multiLevelType w:val="hybridMultilevel"/>
    <w:tmpl w:val="989E88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2DB0CF7"/>
    <w:multiLevelType w:val="hybridMultilevel"/>
    <w:tmpl w:val="989E88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100425"/>
    <w:multiLevelType w:val="multilevel"/>
    <w:tmpl w:val="6C9E8BAA"/>
    <w:lvl w:ilvl="0">
      <w:start w:val="1"/>
      <w:numFmt w:val="decimal"/>
      <w:lvlText w:val="%1."/>
      <w:lvlJc w:val="left"/>
      <w:pPr>
        <w:ind w:left="390" w:hanging="390"/>
      </w:pPr>
      <w:rPr>
        <w:rFonts w:hint="default"/>
      </w:rPr>
    </w:lvl>
    <w:lvl w:ilvl="1">
      <w:start w:val="2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15:restartNumberingAfterBreak="0">
    <w:nsid w:val="43541D22"/>
    <w:multiLevelType w:val="hybridMultilevel"/>
    <w:tmpl w:val="13F26C9A"/>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1" w15:restartNumberingAfterBreak="0">
    <w:nsid w:val="49A9264D"/>
    <w:multiLevelType w:val="hybridMultilevel"/>
    <w:tmpl w:val="D4C299A2"/>
    <w:lvl w:ilvl="0" w:tplc="85ACC206">
      <w:start w:val="1"/>
      <w:numFmt w:val="lowerLetter"/>
      <w:lvlText w:val="%1)"/>
      <w:lvlJc w:val="left"/>
      <w:pPr>
        <w:ind w:left="720" w:hanging="360"/>
      </w:pPr>
      <w:rPr>
        <w:rFonts w:cs="Times New Roman"/>
        <w:b/>
        <w:bCs/>
      </w:rPr>
    </w:lvl>
    <w:lvl w:ilvl="1" w:tplc="080A0019">
      <w:start w:val="1"/>
      <w:numFmt w:val="decimal"/>
      <w:lvlText w:val="%2."/>
      <w:lvlJc w:val="left"/>
      <w:pPr>
        <w:tabs>
          <w:tab w:val="num" w:pos="1440"/>
        </w:tabs>
        <w:ind w:left="1440" w:hanging="360"/>
      </w:pPr>
      <w:rPr>
        <w:rFonts w:cs="Times New Roman"/>
      </w:rPr>
    </w:lvl>
    <w:lvl w:ilvl="2" w:tplc="080A001B">
      <w:start w:val="1"/>
      <w:numFmt w:val="decimal"/>
      <w:lvlText w:val="%3."/>
      <w:lvlJc w:val="left"/>
      <w:pPr>
        <w:tabs>
          <w:tab w:val="num" w:pos="2160"/>
        </w:tabs>
        <w:ind w:left="2160" w:hanging="360"/>
      </w:pPr>
      <w:rPr>
        <w:rFonts w:cs="Times New Roman"/>
      </w:rPr>
    </w:lvl>
    <w:lvl w:ilvl="3" w:tplc="080A000F">
      <w:start w:val="1"/>
      <w:numFmt w:val="decimal"/>
      <w:lvlText w:val="%4."/>
      <w:lvlJc w:val="left"/>
      <w:pPr>
        <w:tabs>
          <w:tab w:val="num" w:pos="2880"/>
        </w:tabs>
        <w:ind w:left="2880" w:hanging="360"/>
      </w:pPr>
      <w:rPr>
        <w:rFonts w:cs="Times New Roman"/>
      </w:rPr>
    </w:lvl>
    <w:lvl w:ilvl="4" w:tplc="080A0019">
      <w:start w:val="1"/>
      <w:numFmt w:val="decimal"/>
      <w:lvlText w:val="%5."/>
      <w:lvlJc w:val="left"/>
      <w:pPr>
        <w:tabs>
          <w:tab w:val="num" w:pos="3600"/>
        </w:tabs>
        <w:ind w:left="3600" w:hanging="360"/>
      </w:pPr>
      <w:rPr>
        <w:rFonts w:cs="Times New Roman"/>
      </w:rPr>
    </w:lvl>
    <w:lvl w:ilvl="5" w:tplc="080A001B">
      <w:start w:val="1"/>
      <w:numFmt w:val="decimal"/>
      <w:lvlText w:val="%6."/>
      <w:lvlJc w:val="left"/>
      <w:pPr>
        <w:tabs>
          <w:tab w:val="num" w:pos="4320"/>
        </w:tabs>
        <w:ind w:left="4320" w:hanging="360"/>
      </w:pPr>
      <w:rPr>
        <w:rFonts w:cs="Times New Roman"/>
      </w:rPr>
    </w:lvl>
    <w:lvl w:ilvl="6" w:tplc="080A000F">
      <w:start w:val="1"/>
      <w:numFmt w:val="decimal"/>
      <w:lvlText w:val="%7."/>
      <w:lvlJc w:val="left"/>
      <w:pPr>
        <w:tabs>
          <w:tab w:val="num" w:pos="5040"/>
        </w:tabs>
        <w:ind w:left="5040" w:hanging="360"/>
      </w:pPr>
      <w:rPr>
        <w:rFonts w:cs="Times New Roman"/>
      </w:rPr>
    </w:lvl>
    <w:lvl w:ilvl="7" w:tplc="080A0019">
      <w:start w:val="1"/>
      <w:numFmt w:val="decimal"/>
      <w:lvlText w:val="%8."/>
      <w:lvlJc w:val="left"/>
      <w:pPr>
        <w:tabs>
          <w:tab w:val="num" w:pos="5760"/>
        </w:tabs>
        <w:ind w:left="5760" w:hanging="360"/>
      </w:pPr>
      <w:rPr>
        <w:rFonts w:cs="Times New Roman"/>
      </w:rPr>
    </w:lvl>
    <w:lvl w:ilvl="8" w:tplc="080A001B">
      <w:start w:val="1"/>
      <w:numFmt w:val="decimal"/>
      <w:lvlText w:val="%9."/>
      <w:lvlJc w:val="left"/>
      <w:pPr>
        <w:tabs>
          <w:tab w:val="num" w:pos="6480"/>
        </w:tabs>
        <w:ind w:left="6480" w:hanging="360"/>
      </w:pPr>
      <w:rPr>
        <w:rFonts w:cs="Times New Roman"/>
      </w:rPr>
    </w:lvl>
  </w:abstractNum>
  <w:abstractNum w:abstractNumId="12" w15:restartNumberingAfterBreak="0">
    <w:nsid w:val="4B512150"/>
    <w:multiLevelType w:val="hybridMultilevel"/>
    <w:tmpl w:val="43A477C2"/>
    <w:lvl w:ilvl="0" w:tplc="080A0017">
      <w:start w:val="1"/>
      <w:numFmt w:val="lowerLetter"/>
      <w:lvlText w:val="%1)"/>
      <w:lvlJc w:val="left"/>
      <w:pPr>
        <w:ind w:left="2148" w:hanging="360"/>
      </w:pPr>
    </w:lvl>
    <w:lvl w:ilvl="1" w:tplc="080A0019" w:tentative="1">
      <w:start w:val="1"/>
      <w:numFmt w:val="lowerLetter"/>
      <w:lvlText w:val="%2."/>
      <w:lvlJc w:val="left"/>
      <w:pPr>
        <w:ind w:left="2868" w:hanging="360"/>
      </w:pPr>
    </w:lvl>
    <w:lvl w:ilvl="2" w:tplc="080A001B" w:tentative="1">
      <w:start w:val="1"/>
      <w:numFmt w:val="lowerRoman"/>
      <w:lvlText w:val="%3."/>
      <w:lvlJc w:val="right"/>
      <w:pPr>
        <w:ind w:left="3588" w:hanging="180"/>
      </w:pPr>
    </w:lvl>
    <w:lvl w:ilvl="3" w:tplc="080A000F" w:tentative="1">
      <w:start w:val="1"/>
      <w:numFmt w:val="decimal"/>
      <w:lvlText w:val="%4."/>
      <w:lvlJc w:val="left"/>
      <w:pPr>
        <w:ind w:left="4308" w:hanging="360"/>
      </w:pPr>
    </w:lvl>
    <w:lvl w:ilvl="4" w:tplc="080A0019" w:tentative="1">
      <w:start w:val="1"/>
      <w:numFmt w:val="lowerLetter"/>
      <w:lvlText w:val="%5."/>
      <w:lvlJc w:val="left"/>
      <w:pPr>
        <w:ind w:left="5028" w:hanging="360"/>
      </w:pPr>
    </w:lvl>
    <w:lvl w:ilvl="5" w:tplc="080A001B" w:tentative="1">
      <w:start w:val="1"/>
      <w:numFmt w:val="lowerRoman"/>
      <w:lvlText w:val="%6."/>
      <w:lvlJc w:val="right"/>
      <w:pPr>
        <w:ind w:left="5748" w:hanging="180"/>
      </w:pPr>
    </w:lvl>
    <w:lvl w:ilvl="6" w:tplc="080A000F" w:tentative="1">
      <w:start w:val="1"/>
      <w:numFmt w:val="decimal"/>
      <w:lvlText w:val="%7."/>
      <w:lvlJc w:val="left"/>
      <w:pPr>
        <w:ind w:left="6468" w:hanging="360"/>
      </w:pPr>
    </w:lvl>
    <w:lvl w:ilvl="7" w:tplc="080A0019" w:tentative="1">
      <w:start w:val="1"/>
      <w:numFmt w:val="lowerLetter"/>
      <w:lvlText w:val="%8."/>
      <w:lvlJc w:val="left"/>
      <w:pPr>
        <w:ind w:left="7188" w:hanging="360"/>
      </w:pPr>
    </w:lvl>
    <w:lvl w:ilvl="8" w:tplc="080A001B" w:tentative="1">
      <w:start w:val="1"/>
      <w:numFmt w:val="lowerRoman"/>
      <w:lvlText w:val="%9."/>
      <w:lvlJc w:val="right"/>
      <w:pPr>
        <w:ind w:left="7908" w:hanging="180"/>
      </w:pPr>
    </w:lvl>
  </w:abstractNum>
  <w:abstractNum w:abstractNumId="13" w15:restartNumberingAfterBreak="0">
    <w:nsid w:val="4DC0059B"/>
    <w:multiLevelType w:val="multilevel"/>
    <w:tmpl w:val="513CE02A"/>
    <w:lvl w:ilvl="0">
      <w:start w:val="1"/>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4" w15:restartNumberingAfterBreak="0">
    <w:nsid w:val="516B44A7"/>
    <w:multiLevelType w:val="multilevel"/>
    <w:tmpl w:val="6C9E8BAA"/>
    <w:lvl w:ilvl="0">
      <w:start w:val="1"/>
      <w:numFmt w:val="decimal"/>
      <w:lvlText w:val="%1."/>
      <w:lvlJc w:val="left"/>
      <w:pPr>
        <w:ind w:left="390" w:hanging="390"/>
      </w:pPr>
      <w:rPr>
        <w:rFonts w:hint="default"/>
      </w:rPr>
    </w:lvl>
    <w:lvl w:ilvl="1">
      <w:start w:val="2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52606C3F"/>
    <w:multiLevelType w:val="multilevel"/>
    <w:tmpl w:val="97401CE6"/>
    <w:lvl w:ilvl="0">
      <w:start w:val="1"/>
      <w:numFmt w:val="decimal"/>
      <w:lvlText w:val="%1."/>
      <w:lvlJc w:val="left"/>
      <w:pPr>
        <w:ind w:left="390" w:hanging="390"/>
      </w:pPr>
      <w:rPr>
        <w:rFonts w:hint="default"/>
      </w:rPr>
    </w:lvl>
    <w:lvl w:ilvl="1">
      <w:start w:val="4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15:restartNumberingAfterBreak="0">
    <w:nsid w:val="538B4BB3"/>
    <w:multiLevelType w:val="hybridMultilevel"/>
    <w:tmpl w:val="D1B46D72"/>
    <w:lvl w:ilvl="0" w:tplc="080A0017">
      <w:start w:val="1"/>
      <w:numFmt w:val="lowerLetter"/>
      <w:lvlText w:val="%1)"/>
      <w:lvlJc w:val="left"/>
      <w:pPr>
        <w:ind w:left="2148" w:hanging="360"/>
      </w:pPr>
    </w:lvl>
    <w:lvl w:ilvl="1" w:tplc="080A0019" w:tentative="1">
      <w:start w:val="1"/>
      <w:numFmt w:val="lowerLetter"/>
      <w:lvlText w:val="%2."/>
      <w:lvlJc w:val="left"/>
      <w:pPr>
        <w:ind w:left="2868" w:hanging="360"/>
      </w:pPr>
    </w:lvl>
    <w:lvl w:ilvl="2" w:tplc="080A001B" w:tentative="1">
      <w:start w:val="1"/>
      <w:numFmt w:val="lowerRoman"/>
      <w:lvlText w:val="%3."/>
      <w:lvlJc w:val="right"/>
      <w:pPr>
        <w:ind w:left="3588" w:hanging="180"/>
      </w:pPr>
    </w:lvl>
    <w:lvl w:ilvl="3" w:tplc="080A000F" w:tentative="1">
      <w:start w:val="1"/>
      <w:numFmt w:val="decimal"/>
      <w:lvlText w:val="%4."/>
      <w:lvlJc w:val="left"/>
      <w:pPr>
        <w:ind w:left="4308" w:hanging="360"/>
      </w:pPr>
    </w:lvl>
    <w:lvl w:ilvl="4" w:tplc="080A0019" w:tentative="1">
      <w:start w:val="1"/>
      <w:numFmt w:val="lowerLetter"/>
      <w:lvlText w:val="%5."/>
      <w:lvlJc w:val="left"/>
      <w:pPr>
        <w:ind w:left="5028" w:hanging="360"/>
      </w:pPr>
    </w:lvl>
    <w:lvl w:ilvl="5" w:tplc="080A001B" w:tentative="1">
      <w:start w:val="1"/>
      <w:numFmt w:val="lowerRoman"/>
      <w:lvlText w:val="%6."/>
      <w:lvlJc w:val="right"/>
      <w:pPr>
        <w:ind w:left="5748" w:hanging="180"/>
      </w:pPr>
    </w:lvl>
    <w:lvl w:ilvl="6" w:tplc="080A000F" w:tentative="1">
      <w:start w:val="1"/>
      <w:numFmt w:val="decimal"/>
      <w:lvlText w:val="%7."/>
      <w:lvlJc w:val="left"/>
      <w:pPr>
        <w:ind w:left="6468" w:hanging="360"/>
      </w:pPr>
    </w:lvl>
    <w:lvl w:ilvl="7" w:tplc="080A0019" w:tentative="1">
      <w:start w:val="1"/>
      <w:numFmt w:val="lowerLetter"/>
      <w:lvlText w:val="%8."/>
      <w:lvlJc w:val="left"/>
      <w:pPr>
        <w:ind w:left="7188" w:hanging="360"/>
      </w:pPr>
    </w:lvl>
    <w:lvl w:ilvl="8" w:tplc="080A001B" w:tentative="1">
      <w:start w:val="1"/>
      <w:numFmt w:val="lowerRoman"/>
      <w:lvlText w:val="%9."/>
      <w:lvlJc w:val="right"/>
      <w:pPr>
        <w:ind w:left="7908" w:hanging="180"/>
      </w:pPr>
    </w:lvl>
  </w:abstractNum>
  <w:abstractNum w:abstractNumId="17" w15:restartNumberingAfterBreak="0">
    <w:nsid w:val="55171640"/>
    <w:multiLevelType w:val="hybridMultilevel"/>
    <w:tmpl w:val="B66C024C"/>
    <w:lvl w:ilvl="0" w:tplc="080A0017">
      <w:start w:val="1"/>
      <w:numFmt w:val="lowerLetter"/>
      <w:lvlText w:val="%1)"/>
      <w:lvlJc w:val="left"/>
      <w:pPr>
        <w:ind w:left="2803" w:hanging="360"/>
      </w:pPr>
    </w:lvl>
    <w:lvl w:ilvl="1" w:tplc="080A0019" w:tentative="1">
      <w:start w:val="1"/>
      <w:numFmt w:val="lowerLetter"/>
      <w:lvlText w:val="%2."/>
      <w:lvlJc w:val="left"/>
      <w:pPr>
        <w:ind w:left="3523" w:hanging="360"/>
      </w:pPr>
    </w:lvl>
    <w:lvl w:ilvl="2" w:tplc="080A001B" w:tentative="1">
      <w:start w:val="1"/>
      <w:numFmt w:val="lowerRoman"/>
      <w:lvlText w:val="%3."/>
      <w:lvlJc w:val="right"/>
      <w:pPr>
        <w:ind w:left="4243" w:hanging="180"/>
      </w:pPr>
    </w:lvl>
    <w:lvl w:ilvl="3" w:tplc="080A000F" w:tentative="1">
      <w:start w:val="1"/>
      <w:numFmt w:val="decimal"/>
      <w:lvlText w:val="%4."/>
      <w:lvlJc w:val="left"/>
      <w:pPr>
        <w:ind w:left="4963" w:hanging="360"/>
      </w:pPr>
    </w:lvl>
    <w:lvl w:ilvl="4" w:tplc="080A0019" w:tentative="1">
      <w:start w:val="1"/>
      <w:numFmt w:val="lowerLetter"/>
      <w:lvlText w:val="%5."/>
      <w:lvlJc w:val="left"/>
      <w:pPr>
        <w:ind w:left="5683" w:hanging="360"/>
      </w:pPr>
    </w:lvl>
    <w:lvl w:ilvl="5" w:tplc="080A001B" w:tentative="1">
      <w:start w:val="1"/>
      <w:numFmt w:val="lowerRoman"/>
      <w:lvlText w:val="%6."/>
      <w:lvlJc w:val="right"/>
      <w:pPr>
        <w:ind w:left="6403" w:hanging="180"/>
      </w:pPr>
    </w:lvl>
    <w:lvl w:ilvl="6" w:tplc="080A000F" w:tentative="1">
      <w:start w:val="1"/>
      <w:numFmt w:val="decimal"/>
      <w:lvlText w:val="%7."/>
      <w:lvlJc w:val="left"/>
      <w:pPr>
        <w:ind w:left="7123" w:hanging="360"/>
      </w:pPr>
    </w:lvl>
    <w:lvl w:ilvl="7" w:tplc="080A0019" w:tentative="1">
      <w:start w:val="1"/>
      <w:numFmt w:val="lowerLetter"/>
      <w:lvlText w:val="%8."/>
      <w:lvlJc w:val="left"/>
      <w:pPr>
        <w:ind w:left="7843" w:hanging="360"/>
      </w:pPr>
    </w:lvl>
    <w:lvl w:ilvl="8" w:tplc="080A001B" w:tentative="1">
      <w:start w:val="1"/>
      <w:numFmt w:val="lowerRoman"/>
      <w:lvlText w:val="%9."/>
      <w:lvlJc w:val="right"/>
      <w:pPr>
        <w:ind w:left="8563" w:hanging="180"/>
      </w:pPr>
    </w:lvl>
  </w:abstractNum>
  <w:abstractNum w:abstractNumId="18" w15:restartNumberingAfterBreak="0">
    <w:nsid w:val="6539790C"/>
    <w:multiLevelType w:val="hybridMultilevel"/>
    <w:tmpl w:val="13F26C9A"/>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9" w15:restartNumberingAfterBreak="0">
    <w:nsid w:val="6785164F"/>
    <w:multiLevelType w:val="hybridMultilevel"/>
    <w:tmpl w:val="086095B0"/>
    <w:lvl w:ilvl="0" w:tplc="080A0017">
      <w:start w:val="1"/>
      <w:numFmt w:val="lowerLetter"/>
      <w:lvlText w:val="%1)"/>
      <w:lvlJc w:val="left"/>
      <w:pPr>
        <w:ind w:left="720" w:hanging="360"/>
      </w:pPr>
      <w:rPr>
        <w:rFonts w:cs="Times New Roman"/>
      </w:rPr>
    </w:lvl>
    <w:lvl w:ilvl="1" w:tplc="080A0019">
      <w:start w:val="1"/>
      <w:numFmt w:val="decimal"/>
      <w:lvlText w:val="%2."/>
      <w:lvlJc w:val="left"/>
      <w:pPr>
        <w:tabs>
          <w:tab w:val="num" w:pos="1440"/>
        </w:tabs>
        <w:ind w:left="1440" w:hanging="360"/>
      </w:pPr>
      <w:rPr>
        <w:rFonts w:cs="Times New Roman"/>
      </w:rPr>
    </w:lvl>
    <w:lvl w:ilvl="2" w:tplc="080A001B">
      <w:start w:val="1"/>
      <w:numFmt w:val="decimal"/>
      <w:lvlText w:val="%3."/>
      <w:lvlJc w:val="left"/>
      <w:pPr>
        <w:tabs>
          <w:tab w:val="num" w:pos="2160"/>
        </w:tabs>
        <w:ind w:left="2160" w:hanging="360"/>
      </w:pPr>
      <w:rPr>
        <w:rFonts w:cs="Times New Roman"/>
      </w:rPr>
    </w:lvl>
    <w:lvl w:ilvl="3" w:tplc="080A000F">
      <w:start w:val="1"/>
      <w:numFmt w:val="decimal"/>
      <w:lvlText w:val="%4."/>
      <w:lvlJc w:val="left"/>
      <w:pPr>
        <w:tabs>
          <w:tab w:val="num" w:pos="2880"/>
        </w:tabs>
        <w:ind w:left="2880" w:hanging="360"/>
      </w:pPr>
      <w:rPr>
        <w:rFonts w:cs="Times New Roman"/>
      </w:rPr>
    </w:lvl>
    <w:lvl w:ilvl="4" w:tplc="080A0019">
      <w:start w:val="1"/>
      <w:numFmt w:val="decimal"/>
      <w:lvlText w:val="%5."/>
      <w:lvlJc w:val="left"/>
      <w:pPr>
        <w:tabs>
          <w:tab w:val="num" w:pos="3600"/>
        </w:tabs>
        <w:ind w:left="3600" w:hanging="360"/>
      </w:pPr>
      <w:rPr>
        <w:rFonts w:cs="Times New Roman"/>
      </w:rPr>
    </w:lvl>
    <w:lvl w:ilvl="5" w:tplc="080A001B">
      <w:start w:val="1"/>
      <w:numFmt w:val="decimal"/>
      <w:lvlText w:val="%6."/>
      <w:lvlJc w:val="left"/>
      <w:pPr>
        <w:tabs>
          <w:tab w:val="num" w:pos="4320"/>
        </w:tabs>
        <w:ind w:left="4320" w:hanging="360"/>
      </w:pPr>
      <w:rPr>
        <w:rFonts w:cs="Times New Roman"/>
      </w:rPr>
    </w:lvl>
    <w:lvl w:ilvl="6" w:tplc="080A000F">
      <w:start w:val="1"/>
      <w:numFmt w:val="decimal"/>
      <w:lvlText w:val="%7."/>
      <w:lvlJc w:val="left"/>
      <w:pPr>
        <w:tabs>
          <w:tab w:val="num" w:pos="5040"/>
        </w:tabs>
        <w:ind w:left="5040" w:hanging="360"/>
      </w:pPr>
      <w:rPr>
        <w:rFonts w:cs="Times New Roman"/>
      </w:rPr>
    </w:lvl>
    <w:lvl w:ilvl="7" w:tplc="080A0019">
      <w:start w:val="1"/>
      <w:numFmt w:val="decimal"/>
      <w:lvlText w:val="%8."/>
      <w:lvlJc w:val="left"/>
      <w:pPr>
        <w:tabs>
          <w:tab w:val="num" w:pos="5760"/>
        </w:tabs>
        <w:ind w:left="5760" w:hanging="360"/>
      </w:pPr>
      <w:rPr>
        <w:rFonts w:cs="Times New Roman"/>
      </w:rPr>
    </w:lvl>
    <w:lvl w:ilvl="8" w:tplc="080A001B">
      <w:start w:val="1"/>
      <w:numFmt w:val="decimal"/>
      <w:lvlText w:val="%9."/>
      <w:lvlJc w:val="left"/>
      <w:pPr>
        <w:tabs>
          <w:tab w:val="num" w:pos="6480"/>
        </w:tabs>
        <w:ind w:left="6480" w:hanging="360"/>
      </w:pPr>
      <w:rPr>
        <w:rFonts w:cs="Times New Roman"/>
      </w:rPr>
    </w:lvl>
  </w:abstractNum>
  <w:abstractNum w:abstractNumId="20" w15:restartNumberingAfterBreak="0">
    <w:nsid w:val="70194E7F"/>
    <w:multiLevelType w:val="hybridMultilevel"/>
    <w:tmpl w:val="086095B0"/>
    <w:lvl w:ilvl="0" w:tplc="080A0017">
      <w:start w:val="1"/>
      <w:numFmt w:val="lowerLetter"/>
      <w:lvlText w:val="%1)"/>
      <w:lvlJc w:val="left"/>
      <w:pPr>
        <w:ind w:left="720" w:hanging="360"/>
      </w:pPr>
      <w:rPr>
        <w:rFonts w:cs="Times New Roman"/>
      </w:rPr>
    </w:lvl>
    <w:lvl w:ilvl="1" w:tplc="080A0019">
      <w:start w:val="1"/>
      <w:numFmt w:val="decimal"/>
      <w:lvlText w:val="%2."/>
      <w:lvlJc w:val="left"/>
      <w:pPr>
        <w:tabs>
          <w:tab w:val="num" w:pos="1440"/>
        </w:tabs>
        <w:ind w:left="1440" w:hanging="360"/>
      </w:pPr>
      <w:rPr>
        <w:rFonts w:cs="Times New Roman"/>
      </w:rPr>
    </w:lvl>
    <w:lvl w:ilvl="2" w:tplc="080A001B">
      <w:start w:val="1"/>
      <w:numFmt w:val="decimal"/>
      <w:lvlText w:val="%3."/>
      <w:lvlJc w:val="left"/>
      <w:pPr>
        <w:tabs>
          <w:tab w:val="num" w:pos="2160"/>
        </w:tabs>
        <w:ind w:left="2160" w:hanging="360"/>
      </w:pPr>
      <w:rPr>
        <w:rFonts w:cs="Times New Roman"/>
      </w:rPr>
    </w:lvl>
    <w:lvl w:ilvl="3" w:tplc="080A000F">
      <w:start w:val="1"/>
      <w:numFmt w:val="decimal"/>
      <w:lvlText w:val="%4."/>
      <w:lvlJc w:val="left"/>
      <w:pPr>
        <w:tabs>
          <w:tab w:val="num" w:pos="2880"/>
        </w:tabs>
        <w:ind w:left="2880" w:hanging="360"/>
      </w:pPr>
      <w:rPr>
        <w:rFonts w:cs="Times New Roman"/>
      </w:rPr>
    </w:lvl>
    <w:lvl w:ilvl="4" w:tplc="080A0019">
      <w:start w:val="1"/>
      <w:numFmt w:val="decimal"/>
      <w:lvlText w:val="%5."/>
      <w:lvlJc w:val="left"/>
      <w:pPr>
        <w:tabs>
          <w:tab w:val="num" w:pos="3600"/>
        </w:tabs>
        <w:ind w:left="3600" w:hanging="360"/>
      </w:pPr>
      <w:rPr>
        <w:rFonts w:cs="Times New Roman"/>
      </w:rPr>
    </w:lvl>
    <w:lvl w:ilvl="5" w:tplc="080A001B">
      <w:start w:val="1"/>
      <w:numFmt w:val="decimal"/>
      <w:lvlText w:val="%6."/>
      <w:lvlJc w:val="left"/>
      <w:pPr>
        <w:tabs>
          <w:tab w:val="num" w:pos="4320"/>
        </w:tabs>
        <w:ind w:left="4320" w:hanging="360"/>
      </w:pPr>
      <w:rPr>
        <w:rFonts w:cs="Times New Roman"/>
      </w:rPr>
    </w:lvl>
    <w:lvl w:ilvl="6" w:tplc="080A000F">
      <w:start w:val="1"/>
      <w:numFmt w:val="decimal"/>
      <w:lvlText w:val="%7."/>
      <w:lvlJc w:val="left"/>
      <w:pPr>
        <w:tabs>
          <w:tab w:val="num" w:pos="5040"/>
        </w:tabs>
        <w:ind w:left="5040" w:hanging="360"/>
      </w:pPr>
      <w:rPr>
        <w:rFonts w:cs="Times New Roman"/>
      </w:rPr>
    </w:lvl>
    <w:lvl w:ilvl="7" w:tplc="080A0019">
      <w:start w:val="1"/>
      <w:numFmt w:val="decimal"/>
      <w:lvlText w:val="%8."/>
      <w:lvlJc w:val="left"/>
      <w:pPr>
        <w:tabs>
          <w:tab w:val="num" w:pos="5760"/>
        </w:tabs>
        <w:ind w:left="5760" w:hanging="360"/>
      </w:pPr>
      <w:rPr>
        <w:rFonts w:cs="Times New Roman"/>
      </w:rPr>
    </w:lvl>
    <w:lvl w:ilvl="8" w:tplc="080A001B">
      <w:start w:val="1"/>
      <w:numFmt w:val="decimal"/>
      <w:lvlText w:val="%9."/>
      <w:lvlJc w:val="left"/>
      <w:pPr>
        <w:tabs>
          <w:tab w:val="num" w:pos="6480"/>
        </w:tabs>
        <w:ind w:left="6480" w:hanging="360"/>
      </w:pPr>
      <w:rPr>
        <w:rFonts w:cs="Times New Roman"/>
      </w:rPr>
    </w:lvl>
  </w:abstractNum>
  <w:abstractNum w:abstractNumId="21" w15:restartNumberingAfterBreak="0">
    <w:nsid w:val="70D9135C"/>
    <w:multiLevelType w:val="hybridMultilevel"/>
    <w:tmpl w:val="989E88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72143312"/>
    <w:multiLevelType w:val="hybridMultilevel"/>
    <w:tmpl w:val="018CAF8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23" w15:restartNumberingAfterBreak="0">
    <w:nsid w:val="7778011D"/>
    <w:multiLevelType w:val="hybridMultilevel"/>
    <w:tmpl w:val="E3C0DAD0"/>
    <w:lvl w:ilvl="0" w:tplc="080A000F">
      <w:start w:val="1"/>
      <w:numFmt w:val="decimal"/>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124021186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89134860">
    <w:abstractNumId w:val="6"/>
  </w:num>
  <w:num w:numId="3" w16cid:durableId="1140852811">
    <w:abstractNumId w:val="11"/>
  </w:num>
  <w:num w:numId="4" w16cid:durableId="1510372013">
    <w:abstractNumId w:val="16"/>
  </w:num>
  <w:num w:numId="5" w16cid:durableId="1077509774">
    <w:abstractNumId w:val="20"/>
  </w:num>
  <w:num w:numId="6" w16cid:durableId="628321551">
    <w:abstractNumId w:val="18"/>
  </w:num>
  <w:num w:numId="7" w16cid:durableId="1394623953">
    <w:abstractNumId w:val="12"/>
  </w:num>
  <w:num w:numId="8" w16cid:durableId="2060544847">
    <w:abstractNumId w:val="10"/>
  </w:num>
  <w:num w:numId="9" w16cid:durableId="401567800">
    <w:abstractNumId w:val="4"/>
  </w:num>
  <w:num w:numId="10" w16cid:durableId="973678875">
    <w:abstractNumId w:val="3"/>
  </w:num>
  <w:num w:numId="11" w16cid:durableId="1277905658">
    <w:abstractNumId w:val="8"/>
  </w:num>
  <w:num w:numId="12" w16cid:durableId="1035736146">
    <w:abstractNumId w:val="5"/>
  </w:num>
  <w:num w:numId="13" w16cid:durableId="1413505490">
    <w:abstractNumId w:val="7"/>
  </w:num>
  <w:num w:numId="14" w16cid:durableId="567229536">
    <w:abstractNumId w:val="21"/>
  </w:num>
  <w:num w:numId="15" w16cid:durableId="1943994400">
    <w:abstractNumId w:val="1"/>
  </w:num>
  <w:num w:numId="16" w16cid:durableId="952326903">
    <w:abstractNumId w:val="13"/>
  </w:num>
  <w:num w:numId="17" w16cid:durableId="1774472075">
    <w:abstractNumId w:val="2"/>
  </w:num>
  <w:num w:numId="18" w16cid:durableId="1793816666">
    <w:abstractNumId w:val="23"/>
  </w:num>
  <w:num w:numId="19" w16cid:durableId="1598170212">
    <w:abstractNumId w:val="22"/>
  </w:num>
  <w:num w:numId="20" w16cid:durableId="1233586224">
    <w:abstractNumId w:val="17"/>
  </w:num>
  <w:num w:numId="21" w16cid:durableId="1187674758">
    <w:abstractNumId w:val="14"/>
  </w:num>
  <w:num w:numId="22" w16cid:durableId="811605030">
    <w:abstractNumId w:val="9"/>
  </w:num>
  <w:num w:numId="23" w16cid:durableId="555046069">
    <w:abstractNumId w:val="15"/>
  </w:num>
  <w:num w:numId="24" w16cid:durableId="893396937">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42F"/>
    <w:rsid w:val="0001519B"/>
    <w:rsid w:val="000343D3"/>
    <w:rsid w:val="00035338"/>
    <w:rsid w:val="00095314"/>
    <w:rsid w:val="0009783D"/>
    <w:rsid w:val="000B0209"/>
    <w:rsid w:val="000B1304"/>
    <w:rsid w:val="000C3628"/>
    <w:rsid w:val="000D4D00"/>
    <w:rsid w:val="000E1301"/>
    <w:rsid w:val="000F042F"/>
    <w:rsid w:val="001067F3"/>
    <w:rsid w:val="00106A46"/>
    <w:rsid w:val="00107F46"/>
    <w:rsid w:val="00135E2D"/>
    <w:rsid w:val="00145861"/>
    <w:rsid w:val="0015047C"/>
    <w:rsid w:val="00163C2E"/>
    <w:rsid w:val="00174FA7"/>
    <w:rsid w:val="00183046"/>
    <w:rsid w:val="001B0AA4"/>
    <w:rsid w:val="001B5F33"/>
    <w:rsid w:val="001D5018"/>
    <w:rsid w:val="001D7BF2"/>
    <w:rsid w:val="001E770E"/>
    <w:rsid w:val="00216A99"/>
    <w:rsid w:val="00235783"/>
    <w:rsid w:val="00246933"/>
    <w:rsid w:val="00265F1E"/>
    <w:rsid w:val="002709FE"/>
    <w:rsid w:val="002920E5"/>
    <w:rsid w:val="002D6C4D"/>
    <w:rsid w:val="002E796A"/>
    <w:rsid w:val="002F30F8"/>
    <w:rsid w:val="002F347F"/>
    <w:rsid w:val="003011DB"/>
    <w:rsid w:val="0035018C"/>
    <w:rsid w:val="00386BD6"/>
    <w:rsid w:val="003A354C"/>
    <w:rsid w:val="003D1460"/>
    <w:rsid w:val="00412EA5"/>
    <w:rsid w:val="00417A68"/>
    <w:rsid w:val="00434D44"/>
    <w:rsid w:val="0043678A"/>
    <w:rsid w:val="004972CA"/>
    <w:rsid w:val="004A0507"/>
    <w:rsid w:val="004C042E"/>
    <w:rsid w:val="004E014C"/>
    <w:rsid w:val="004E0FED"/>
    <w:rsid w:val="00523E90"/>
    <w:rsid w:val="005303C1"/>
    <w:rsid w:val="00536C0F"/>
    <w:rsid w:val="0055618B"/>
    <w:rsid w:val="00571CA2"/>
    <w:rsid w:val="00582A9B"/>
    <w:rsid w:val="00584006"/>
    <w:rsid w:val="005F2005"/>
    <w:rsid w:val="005F349E"/>
    <w:rsid w:val="005F6382"/>
    <w:rsid w:val="005F797D"/>
    <w:rsid w:val="00600861"/>
    <w:rsid w:val="006140DB"/>
    <w:rsid w:val="00635273"/>
    <w:rsid w:val="00640F5E"/>
    <w:rsid w:val="006465B3"/>
    <w:rsid w:val="006510D5"/>
    <w:rsid w:val="00665CE8"/>
    <w:rsid w:val="006800B0"/>
    <w:rsid w:val="006A4B4A"/>
    <w:rsid w:val="006D60A1"/>
    <w:rsid w:val="006E255D"/>
    <w:rsid w:val="006F597D"/>
    <w:rsid w:val="00707DB0"/>
    <w:rsid w:val="00710924"/>
    <w:rsid w:val="00740D13"/>
    <w:rsid w:val="0075604A"/>
    <w:rsid w:val="00790D0F"/>
    <w:rsid w:val="008045B1"/>
    <w:rsid w:val="00856687"/>
    <w:rsid w:val="0086192A"/>
    <w:rsid w:val="00876F44"/>
    <w:rsid w:val="008C3341"/>
    <w:rsid w:val="008C3C58"/>
    <w:rsid w:val="008D2719"/>
    <w:rsid w:val="008F1E26"/>
    <w:rsid w:val="0092384A"/>
    <w:rsid w:val="009345B2"/>
    <w:rsid w:val="00942B0C"/>
    <w:rsid w:val="00966EF6"/>
    <w:rsid w:val="00981F27"/>
    <w:rsid w:val="009966CB"/>
    <w:rsid w:val="009B4D19"/>
    <w:rsid w:val="009C5D71"/>
    <w:rsid w:val="009D7B51"/>
    <w:rsid w:val="009E2E37"/>
    <w:rsid w:val="009E35DA"/>
    <w:rsid w:val="00A12D8C"/>
    <w:rsid w:val="00A21547"/>
    <w:rsid w:val="00A27FC4"/>
    <w:rsid w:val="00A340FA"/>
    <w:rsid w:val="00A44F9A"/>
    <w:rsid w:val="00A65CC8"/>
    <w:rsid w:val="00A6643D"/>
    <w:rsid w:val="00A80D14"/>
    <w:rsid w:val="00AA2CE4"/>
    <w:rsid w:val="00AC3077"/>
    <w:rsid w:val="00AD72D0"/>
    <w:rsid w:val="00AF1066"/>
    <w:rsid w:val="00B029F3"/>
    <w:rsid w:val="00B340E3"/>
    <w:rsid w:val="00B714E3"/>
    <w:rsid w:val="00B83D55"/>
    <w:rsid w:val="00B91CDF"/>
    <w:rsid w:val="00BB025B"/>
    <w:rsid w:val="00BB3950"/>
    <w:rsid w:val="00BC0DAF"/>
    <w:rsid w:val="00BD64E5"/>
    <w:rsid w:val="00C26666"/>
    <w:rsid w:val="00C36481"/>
    <w:rsid w:val="00C45156"/>
    <w:rsid w:val="00C5296D"/>
    <w:rsid w:val="00C617DB"/>
    <w:rsid w:val="00CA288E"/>
    <w:rsid w:val="00CC180A"/>
    <w:rsid w:val="00CC4A27"/>
    <w:rsid w:val="00CC5596"/>
    <w:rsid w:val="00CC7B9D"/>
    <w:rsid w:val="00CF4544"/>
    <w:rsid w:val="00D01813"/>
    <w:rsid w:val="00D11495"/>
    <w:rsid w:val="00D13A2C"/>
    <w:rsid w:val="00D33086"/>
    <w:rsid w:val="00D56F52"/>
    <w:rsid w:val="00D67FF9"/>
    <w:rsid w:val="00D81F08"/>
    <w:rsid w:val="00DA2F39"/>
    <w:rsid w:val="00DA3751"/>
    <w:rsid w:val="00DA452D"/>
    <w:rsid w:val="00DA4D00"/>
    <w:rsid w:val="00DA7299"/>
    <w:rsid w:val="00DF3129"/>
    <w:rsid w:val="00E03F34"/>
    <w:rsid w:val="00E20F79"/>
    <w:rsid w:val="00E23657"/>
    <w:rsid w:val="00E61C1E"/>
    <w:rsid w:val="00E71D23"/>
    <w:rsid w:val="00E83D27"/>
    <w:rsid w:val="00EB096C"/>
    <w:rsid w:val="00EC2828"/>
    <w:rsid w:val="00EC593A"/>
    <w:rsid w:val="00EC5C7B"/>
    <w:rsid w:val="00ED4EF7"/>
    <w:rsid w:val="00EF2F24"/>
    <w:rsid w:val="00F35B59"/>
    <w:rsid w:val="00F51184"/>
    <w:rsid w:val="00F53798"/>
    <w:rsid w:val="00F67E29"/>
    <w:rsid w:val="00F71F60"/>
    <w:rsid w:val="00F95C6A"/>
    <w:rsid w:val="00FC1D31"/>
    <w:rsid w:val="00FC2CE2"/>
    <w:rsid w:val="00FE394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885C5"/>
  <w15:docId w15:val="{9F4569C4-5898-4382-9DF7-411767D53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F042F"/>
    <w:pPr>
      <w:spacing w:after="0" w:line="240" w:lineRule="auto"/>
      <w:ind w:left="708"/>
    </w:pPr>
    <w:rPr>
      <w:rFonts w:ascii="Times New Roman" w:eastAsia="Times New Roman" w:hAnsi="Times New Roman" w:cs="Times New Roman"/>
      <w:sz w:val="24"/>
      <w:szCs w:val="24"/>
    </w:rPr>
  </w:style>
  <w:style w:type="character" w:customStyle="1" w:styleId="apple-converted-space">
    <w:name w:val="apple-converted-space"/>
    <w:basedOn w:val="Fuentedeprrafopredeter"/>
    <w:rsid w:val="00876F44"/>
  </w:style>
  <w:style w:type="paragraph" w:styleId="Textoindependiente">
    <w:name w:val="Body Text"/>
    <w:aliases w:val="Texto-t1,Texto independiente x"/>
    <w:basedOn w:val="Normal"/>
    <w:link w:val="TextoindependienteCar"/>
    <w:qFormat/>
    <w:rsid w:val="00E61C1E"/>
    <w:pPr>
      <w:spacing w:after="0" w:line="240" w:lineRule="auto"/>
      <w:jc w:val="center"/>
    </w:pPr>
    <w:rPr>
      <w:rFonts w:ascii="Arial" w:eastAsia="Times New Roman" w:hAnsi="Arial" w:cs="Times New Roman"/>
      <w:sz w:val="24"/>
      <w:szCs w:val="24"/>
    </w:rPr>
  </w:style>
  <w:style w:type="character" w:customStyle="1" w:styleId="TextoindependienteCar">
    <w:name w:val="Texto independiente Car"/>
    <w:aliases w:val="Texto-t1 Car,Texto independiente x Car"/>
    <w:basedOn w:val="Fuentedeprrafopredeter"/>
    <w:link w:val="Textoindependiente"/>
    <w:rsid w:val="00E61C1E"/>
    <w:rPr>
      <w:rFonts w:ascii="Arial" w:eastAsia="Times New Roman" w:hAnsi="Arial" w:cs="Times New Roman"/>
      <w:sz w:val="24"/>
      <w:szCs w:val="24"/>
    </w:rPr>
  </w:style>
  <w:style w:type="character" w:styleId="Refdecomentario">
    <w:name w:val="annotation reference"/>
    <w:basedOn w:val="Fuentedeprrafopredeter"/>
    <w:uiPriority w:val="99"/>
    <w:semiHidden/>
    <w:unhideWhenUsed/>
    <w:rsid w:val="00A65CC8"/>
    <w:rPr>
      <w:sz w:val="16"/>
      <w:szCs w:val="16"/>
    </w:rPr>
  </w:style>
  <w:style w:type="paragraph" w:styleId="Textocomentario">
    <w:name w:val="annotation text"/>
    <w:basedOn w:val="Normal"/>
    <w:link w:val="TextocomentarioCar"/>
    <w:uiPriority w:val="99"/>
    <w:semiHidden/>
    <w:unhideWhenUsed/>
    <w:rsid w:val="00A65CC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65CC8"/>
    <w:rPr>
      <w:sz w:val="20"/>
      <w:szCs w:val="20"/>
    </w:rPr>
  </w:style>
  <w:style w:type="paragraph" w:styleId="Asuntodelcomentario">
    <w:name w:val="annotation subject"/>
    <w:basedOn w:val="Textocomentario"/>
    <w:next w:val="Textocomentario"/>
    <w:link w:val="AsuntodelcomentarioCar"/>
    <w:uiPriority w:val="99"/>
    <w:semiHidden/>
    <w:unhideWhenUsed/>
    <w:rsid w:val="00A65CC8"/>
    <w:rPr>
      <w:b/>
      <w:bCs/>
    </w:rPr>
  </w:style>
  <w:style w:type="character" w:customStyle="1" w:styleId="AsuntodelcomentarioCar">
    <w:name w:val="Asunto del comentario Car"/>
    <w:basedOn w:val="TextocomentarioCar"/>
    <w:link w:val="Asuntodelcomentario"/>
    <w:uiPriority w:val="99"/>
    <w:semiHidden/>
    <w:rsid w:val="00A65CC8"/>
    <w:rPr>
      <w:b/>
      <w:bCs/>
      <w:sz w:val="20"/>
      <w:szCs w:val="20"/>
    </w:rPr>
  </w:style>
  <w:style w:type="paragraph" w:styleId="Encabezado">
    <w:name w:val="header"/>
    <w:basedOn w:val="Normal"/>
    <w:link w:val="EncabezadoCar"/>
    <w:uiPriority w:val="99"/>
    <w:unhideWhenUsed/>
    <w:rsid w:val="00CA288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A288E"/>
  </w:style>
  <w:style w:type="paragraph" w:styleId="Piedepgina">
    <w:name w:val="footer"/>
    <w:basedOn w:val="Normal"/>
    <w:link w:val="PiedepginaCar"/>
    <w:uiPriority w:val="99"/>
    <w:unhideWhenUsed/>
    <w:rsid w:val="00CA288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A28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543696">
      <w:bodyDiv w:val="1"/>
      <w:marLeft w:val="0"/>
      <w:marRight w:val="0"/>
      <w:marTop w:val="0"/>
      <w:marBottom w:val="0"/>
      <w:divBdr>
        <w:top w:val="none" w:sz="0" w:space="0" w:color="auto"/>
        <w:left w:val="none" w:sz="0" w:space="0" w:color="auto"/>
        <w:bottom w:val="none" w:sz="0" w:space="0" w:color="auto"/>
        <w:right w:val="none" w:sz="0" w:space="0" w:color="auto"/>
      </w:divBdr>
    </w:div>
    <w:div w:id="421681001">
      <w:bodyDiv w:val="1"/>
      <w:marLeft w:val="0"/>
      <w:marRight w:val="0"/>
      <w:marTop w:val="0"/>
      <w:marBottom w:val="0"/>
      <w:divBdr>
        <w:top w:val="none" w:sz="0" w:space="0" w:color="auto"/>
        <w:left w:val="none" w:sz="0" w:space="0" w:color="auto"/>
        <w:bottom w:val="none" w:sz="0" w:space="0" w:color="auto"/>
        <w:right w:val="none" w:sz="0" w:space="0" w:color="auto"/>
      </w:divBdr>
    </w:div>
    <w:div w:id="581180438">
      <w:bodyDiv w:val="1"/>
      <w:marLeft w:val="0"/>
      <w:marRight w:val="0"/>
      <w:marTop w:val="0"/>
      <w:marBottom w:val="0"/>
      <w:divBdr>
        <w:top w:val="none" w:sz="0" w:space="0" w:color="auto"/>
        <w:left w:val="none" w:sz="0" w:space="0" w:color="auto"/>
        <w:bottom w:val="none" w:sz="0" w:space="0" w:color="auto"/>
        <w:right w:val="none" w:sz="0" w:space="0" w:color="auto"/>
      </w:divBdr>
    </w:div>
    <w:div w:id="771776935">
      <w:bodyDiv w:val="1"/>
      <w:marLeft w:val="0"/>
      <w:marRight w:val="0"/>
      <w:marTop w:val="0"/>
      <w:marBottom w:val="0"/>
      <w:divBdr>
        <w:top w:val="none" w:sz="0" w:space="0" w:color="auto"/>
        <w:left w:val="none" w:sz="0" w:space="0" w:color="auto"/>
        <w:bottom w:val="none" w:sz="0" w:space="0" w:color="auto"/>
        <w:right w:val="none" w:sz="0" w:space="0" w:color="auto"/>
      </w:divBdr>
    </w:div>
    <w:div w:id="1229026535">
      <w:bodyDiv w:val="1"/>
      <w:marLeft w:val="0"/>
      <w:marRight w:val="0"/>
      <w:marTop w:val="0"/>
      <w:marBottom w:val="0"/>
      <w:divBdr>
        <w:top w:val="none" w:sz="0" w:space="0" w:color="auto"/>
        <w:left w:val="none" w:sz="0" w:space="0" w:color="auto"/>
        <w:bottom w:val="none" w:sz="0" w:space="0" w:color="auto"/>
        <w:right w:val="none" w:sz="0" w:space="0" w:color="auto"/>
      </w:divBdr>
    </w:div>
    <w:div w:id="139462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21</Pages>
  <Words>5041</Words>
  <Characters>27728</Characters>
  <Application>Microsoft Office Word</Application>
  <DocSecurity>0</DocSecurity>
  <Lines>231</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pbarrosoma</dc:creator>
  <cp:lastModifiedBy>Alejandra Torres Morales</cp:lastModifiedBy>
  <cp:revision>11</cp:revision>
  <cp:lastPrinted>2022-08-11T18:05:00Z</cp:lastPrinted>
  <dcterms:created xsi:type="dcterms:W3CDTF">2022-08-04T18:04:00Z</dcterms:created>
  <dcterms:modified xsi:type="dcterms:W3CDTF">2022-08-11T18:21:00Z</dcterms:modified>
</cp:coreProperties>
</file>