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9054" w:type="dxa"/>
        <w:tblLook w:val="04A0" w:firstRow="1" w:lastRow="0" w:firstColumn="1" w:lastColumn="0" w:noHBand="0" w:noVBand="1"/>
      </w:tblPr>
      <w:tblGrid>
        <w:gridCol w:w="2689"/>
        <w:gridCol w:w="1426"/>
        <w:gridCol w:w="1238"/>
        <w:gridCol w:w="1021"/>
        <w:gridCol w:w="2680"/>
      </w:tblGrid>
      <w:tr w:rsidR="00CB5AFB" w:rsidRPr="00054A07" w14:paraId="1006E429" w14:textId="77777777" w:rsidTr="00CB5AFB">
        <w:trPr>
          <w:tblHeader/>
        </w:trPr>
        <w:tc>
          <w:tcPr>
            <w:tcW w:w="268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36C93DA2" w14:textId="59AA48E7" w:rsidR="00CB5AFB" w:rsidRPr="00054A07" w:rsidRDefault="00CB5AFB" w:rsidP="001A200A">
            <w:pPr>
              <w:spacing w:line="240" w:lineRule="auto"/>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sz w:val="20"/>
                <w:szCs w:val="20"/>
                <w:lang w:eastAsia="es-MX"/>
              </w:rPr>
              <w:t xml:space="preserve">Exposición </w:t>
            </w:r>
            <w:r w:rsidR="008B225F">
              <w:rPr>
                <w:rFonts w:ascii="Arial" w:eastAsia="Times New Roman" w:hAnsi="Arial" w:cs="Arial"/>
                <w:color w:val="FFFFFF" w:themeColor="background1"/>
                <w:sz w:val="20"/>
                <w:szCs w:val="20"/>
                <w:lang w:eastAsia="es-MX"/>
              </w:rPr>
              <w:t>1</w:t>
            </w:r>
            <w:r w:rsidR="003D0000">
              <w:rPr>
                <w:rFonts w:ascii="Arial" w:eastAsia="Times New Roman" w:hAnsi="Arial" w:cs="Arial"/>
                <w:color w:val="FFFFFF" w:themeColor="background1"/>
                <w:sz w:val="20"/>
                <w:szCs w:val="20"/>
                <w:lang w:eastAsia="es-MX"/>
              </w:rPr>
              <w:t xml:space="preserve"> </w:t>
            </w:r>
            <w:r w:rsidRPr="00054A07">
              <w:rPr>
                <w:rFonts w:ascii="Arial" w:eastAsia="Times New Roman" w:hAnsi="Arial" w:cs="Arial"/>
                <w:color w:val="FFFFFF" w:themeColor="background1"/>
                <w:sz w:val="20"/>
                <w:szCs w:val="20"/>
                <w:lang w:eastAsia="es-MX"/>
              </w:rPr>
              <w:t xml:space="preserve">de </w:t>
            </w:r>
            <w:r w:rsidR="008B225F">
              <w:rPr>
                <w:rFonts w:ascii="Arial" w:eastAsia="Times New Roman" w:hAnsi="Arial" w:cs="Arial"/>
                <w:color w:val="FFFFFF" w:themeColor="background1"/>
                <w:sz w:val="20"/>
                <w:szCs w:val="20"/>
                <w:lang w:eastAsia="es-MX"/>
              </w:rPr>
              <w:t>6</w:t>
            </w:r>
          </w:p>
        </w:tc>
        <w:tc>
          <w:tcPr>
            <w:tcW w:w="6365"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614E32FC" w14:textId="77777777" w:rsidR="00CB5AFB" w:rsidRPr="00054A07" w:rsidRDefault="00CB5AFB" w:rsidP="001A200A">
            <w:pPr>
              <w:spacing w:line="240" w:lineRule="auto"/>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lang w:eastAsia="es-MX"/>
              </w:rPr>
              <w:t>Iniciativas para Ley de Ingreso 2023</w:t>
            </w:r>
          </w:p>
        </w:tc>
      </w:tr>
      <w:tr w:rsidR="00CB5AFB" w:rsidRPr="00054A07" w14:paraId="07D7069F" w14:textId="77777777" w:rsidTr="001A200A">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736BC0F9" w14:textId="77777777" w:rsidR="00CB5AFB" w:rsidRPr="00054A07" w:rsidRDefault="00CB5AFB" w:rsidP="001A200A">
            <w:pPr>
              <w:spacing w:line="240" w:lineRule="auto"/>
              <w:jc w:val="center"/>
              <w:rPr>
                <w:rFonts w:ascii="Arial" w:eastAsia="Times New Roman" w:hAnsi="Arial" w:cs="Arial"/>
                <w:b/>
                <w:bCs/>
                <w:color w:val="000000"/>
                <w:sz w:val="36"/>
                <w:szCs w:val="36"/>
                <w:lang w:eastAsia="es-MX"/>
              </w:rPr>
            </w:pPr>
            <w:r w:rsidRPr="00054A07">
              <w:rPr>
                <w:rFonts w:ascii="Arial" w:eastAsia="Times New Roman" w:hAnsi="Arial" w:cs="Arial"/>
                <w:b/>
                <w:bCs/>
                <w:color w:val="000000"/>
                <w:sz w:val="36"/>
                <w:szCs w:val="36"/>
                <w:lang w:eastAsia="es-MX"/>
              </w:rPr>
              <w:t>Formato para exposición motivos</w:t>
            </w:r>
          </w:p>
        </w:tc>
      </w:tr>
      <w:tr w:rsidR="00CB5AFB" w:rsidRPr="00054A07" w14:paraId="5CB3A6F5" w14:textId="77777777" w:rsidTr="003D0000">
        <w:trPr>
          <w:tblHeader/>
        </w:trPr>
        <w:tc>
          <w:tcPr>
            <w:tcW w:w="2689"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5F25C678" w14:textId="77777777" w:rsidR="00CB5AFB" w:rsidRPr="00054A07" w:rsidRDefault="00CB5AFB" w:rsidP="001A200A">
            <w:pPr>
              <w:spacing w:line="240" w:lineRule="auto"/>
              <w:jc w:val="center"/>
              <w:rPr>
                <w:rFonts w:ascii="Arial" w:eastAsia="Times New Roman" w:hAnsi="Arial" w:cs="Arial"/>
                <w:color w:val="000000"/>
                <w:lang w:eastAsia="es-MX"/>
              </w:rPr>
            </w:pPr>
            <w:r w:rsidRPr="00054A07">
              <w:rPr>
                <w:rFonts w:ascii="Arial" w:eastAsia="Times New Roman" w:hAnsi="Arial" w:cs="Arial"/>
                <w:color w:val="000000"/>
                <w:lang w:eastAsia="es-MX"/>
              </w:rPr>
              <w:t>Municipio</w:t>
            </w:r>
          </w:p>
        </w:tc>
        <w:tc>
          <w:tcPr>
            <w:tcW w:w="1426"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73BD916" w14:textId="77777777" w:rsidR="00CB5AFB" w:rsidRPr="00054A07" w:rsidRDefault="00CB5AFB" w:rsidP="001A200A">
            <w:pPr>
              <w:spacing w:line="240" w:lineRule="auto"/>
              <w:rPr>
                <w:rFonts w:ascii="Arial" w:eastAsia="Times New Roman" w:hAnsi="Arial" w:cs="Arial"/>
                <w:color w:val="000000"/>
                <w:sz w:val="20"/>
                <w:szCs w:val="20"/>
                <w:lang w:eastAsia="es-MX"/>
              </w:rPr>
            </w:pPr>
            <w:r w:rsidRPr="00054A07">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E04059F" w14:textId="77777777" w:rsidR="00CB5AFB" w:rsidRPr="00054A07" w:rsidRDefault="00CB5AFB" w:rsidP="001A200A">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B587C6D" w14:textId="0BA26157" w:rsidR="00CB5AFB" w:rsidRPr="00054A07" w:rsidRDefault="003D0000" w:rsidP="001A200A">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14</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6CAA4F5D" w14:textId="77777777" w:rsidR="00CB5AFB" w:rsidRPr="00054A07" w:rsidRDefault="00CB5AFB" w:rsidP="001A200A">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Concepto de cobro</w:t>
            </w:r>
          </w:p>
        </w:tc>
      </w:tr>
      <w:tr w:rsidR="00CB5AFB" w:rsidRPr="00054A07" w14:paraId="7920EB8B" w14:textId="77777777" w:rsidTr="003D0000">
        <w:trPr>
          <w:trHeight w:val="420"/>
          <w:tblHeader/>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7318EEBA" w14:textId="77777777" w:rsidR="00CB5AFB" w:rsidRPr="00054A07" w:rsidRDefault="00CB5AFB" w:rsidP="001A200A">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Guanajuato, Guanajuato</w:t>
            </w:r>
          </w:p>
        </w:tc>
        <w:tc>
          <w:tcPr>
            <w:tcW w:w="1426" w:type="dxa"/>
            <w:vMerge/>
            <w:tcBorders>
              <w:top w:val="single" w:sz="4" w:space="0" w:color="auto"/>
              <w:left w:val="single" w:sz="4" w:space="0" w:color="auto"/>
              <w:bottom w:val="single" w:sz="4" w:space="0" w:color="auto"/>
              <w:right w:val="single" w:sz="4" w:space="0" w:color="auto"/>
            </w:tcBorders>
            <w:vAlign w:val="center"/>
            <w:hideMark/>
          </w:tcPr>
          <w:p w14:paraId="1E8B3ABA" w14:textId="77777777" w:rsidR="00CB5AFB" w:rsidRPr="00054A07" w:rsidRDefault="00CB5AFB" w:rsidP="001A200A">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58AD70" w14:textId="77777777" w:rsidR="00CB5AFB" w:rsidRPr="00054A07" w:rsidRDefault="00CB5AFB" w:rsidP="001A200A">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tcPr>
          <w:p w14:paraId="0B02808D" w14:textId="03FEDD57" w:rsidR="00CB5AFB" w:rsidRPr="00054A07" w:rsidRDefault="00A355AD" w:rsidP="001A200A">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IX</w:t>
            </w:r>
          </w:p>
        </w:tc>
        <w:tc>
          <w:tcPr>
            <w:tcW w:w="2680" w:type="dxa"/>
            <w:vMerge w:val="restart"/>
            <w:tcBorders>
              <w:top w:val="single" w:sz="4" w:space="0" w:color="auto"/>
              <w:left w:val="single" w:sz="4" w:space="0" w:color="auto"/>
              <w:bottom w:val="single" w:sz="4" w:space="0" w:color="auto"/>
              <w:right w:val="single" w:sz="4" w:space="0" w:color="auto"/>
            </w:tcBorders>
            <w:vAlign w:val="center"/>
          </w:tcPr>
          <w:p w14:paraId="7A0A530C" w14:textId="2FAF2674" w:rsidR="00CB5AFB" w:rsidRPr="00054A07" w:rsidRDefault="00CB5AFB" w:rsidP="001A200A">
            <w:pPr>
              <w:spacing w:line="240" w:lineRule="auto"/>
              <w:jc w:val="center"/>
              <w:rPr>
                <w:rFonts w:ascii="Arial" w:eastAsia="Times New Roman" w:hAnsi="Arial" w:cs="Arial"/>
                <w:color w:val="000000"/>
                <w:sz w:val="20"/>
                <w:szCs w:val="20"/>
                <w:lang w:eastAsia="es-MX"/>
              </w:rPr>
            </w:pPr>
          </w:p>
        </w:tc>
      </w:tr>
      <w:tr w:rsidR="00CB5AFB" w:rsidRPr="00054A07" w14:paraId="2800A85B" w14:textId="77777777" w:rsidTr="00CB5AFB">
        <w:trPr>
          <w:trHeight w:val="240"/>
          <w:tblHeader/>
        </w:trPr>
        <w:tc>
          <w:tcPr>
            <w:tcW w:w="2689" w:type="dxa"/>
            <w:vMerge/>
            <w:tcBorders>
              <w:top w:val="single" w:sz="4" w:space="0" w:color="auto"/>
              <w:left w:val="single" w:sz="4" w:space="0" w:color="auto"/>
              <w:bottom w:val="single" w:sz="4" w:space="0" w:color="auto"/>
              <w:right w:val="single" w:sz="4" w:space="0" w:color="auto"/>
            </w:tcBorders>
            <w:vAlign w:val="center"/>
            <w:hideMark/>
          </w:tcPr>
          <w:p w14:paraId="7EF91AD2" w14:textId="77777777" w:rsidR="00CB5AFB" w:rsidRPr="00054A07" w:rsidRDefault="00CB5AFB" w:rsidP="001A200A">
            <w:pPr>
              <w:spacing w:line="240" w:lineRule="auto"/>
              <w:rPr>
                <w:rFonts w:ascii="Arial" w:eastAsia="Times New Roman" w:hAnsi="Arial" w:cs="Arial"/>
                <w:color w:val="000000"/>
                <w:sz w:val="16"/>
                <w:szCs w:val="16"/>
                <w:lang w:eastAsia="es-MX"/>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14:paraId="3586D6B6" w14:textId="77777777" w:rsidR="00CB5AFB" w:rsidRPr="00054A07" w:rsidRDefault="00CB5AFB" w:rsidP="001A200A">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E7D7AA" w14:textId="77777777" w:rsidR="00CB5AFB" w:rsidRPr="00054A07" w:rsidRDefault="00CB5AFB" w:rsidP="001A200A">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29495C8A" w14:textId="7BA22924" w:rsidR="00CB5AFB" w:rsidRPr="00054A07" w:rsidRDefault="003D0000" w:rsidP="001A200A">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6FF46B" w14:textId="77777777" w:rsidR="00CB5AFB" w:rsidRPr="00054A07" w:rsidRDefault="00CB5AFB" w:rsidP="001A200A">
            <w:pPr>
              <w:spacing w:line="240" w:lineRule="auto"/>
              <w:rPr>
                <w:rFonts w:ascii="Arial" w:eastAsia="Times New Roman" w:hAnsi="Arial" w:cs="Arial"/>
                <w:color w:val="000000"/>
                <w:sz w:val="20"/>
                <w:szCs w:val="20"/>
                <w:lang w:eastAsia="es-MX"/>
              </w:rPr>
            </w:pPr>
          </w:p>
        </w:tc>
      </w:tr>
      <w:tr w:rsidR="00CB5AFB" w:rsidRPr="00054A07" w14:paraId="26751F99" w14:textId="77777777" w:rsidTr="00CB5AFB">
        <w:trPr>
          <w:trHeight w:val="2042"/>
        </w:trPr>
        <w:tc>
          <w:tcPr>
            <w:tcW w:w="2689" w:type="dxa"/>
            <w:tcBorders>
              <w:top w:val="single" w:sz="4" w:space="0" w:color="auto"/>
              <w:left w:val="single" w:sz="4" w:space="0" w:color="auto"/>
              <w:bottom w:val="single" w:sz="4" w:space="0" w:color="auto"/>
              <w:right w:val="single" w:sz="4" w:space="0" w:color="auto"/>
            </w:tcBorders>
          </w:tcPr>
          <w:p w14:paraId="3C476BB9" w14:textId="77777777" w:rsidR="00CB5AFB" w:rsidRPr="00054A07" w:rsidRDefault="00CB5AFB" w:rsidP="001A200A">
            <w:pPr>
              <w:spacing w:line="240" w:lineRule="auto"/>
              <w:rPr>
                <w:rFonts w:ascii="Arial" w:hAnsi="Arial" w:cs="Arial"/>
              </w:rPr>
            </w:pPr>
            <w:r w:rsidRPr="00054A07">
              <w:rPr>
                <w:rFonts w:ascii="Arial" w:hAnsi="Arial" w:cs="Arial"/>
              </w:rPr>
              <w:t>Situación actual del hecho generador:</w:t>
            </w:r>
          </w:p>
          <w:p w14:paraId="1AFC68AF" w14:textId="77777777" w:rsidR="00CB5AFB" w:rsidRPr="00054A07" w:rsidRDefault="00CB5AFB" w:rsidP="001A200A">
            <w:pPr>
              <w:spacing w:line="240" w:lineRule="auto"/>
              <w:rPr>
                <w:rFonts w:ascii="Arial" w:hAnsi="Arial" w:cs="Arial"/>
              </w:rPr>
            </w:pPr>
          </w:p>
          <w:p w14:paraId="09D5AC7E" w14:textId="1FDA8BF6" w:rsidR="00CB5AFB" w:rsidRPr="00054A07" w:rsidRDefault="00CB5AFB" w:rsidP="003D0000">
            <w:pPr>
              <w:pStyle w:val="Prrafodelista"/>
              <w:spacing w:line="240" w:lineRule="auto"/>
              <w:ind w:left="34"/>
              <w:jc w:val="center"/>
              <w:rPr>
                <w:rFonts w:ascii="Arial" w:hAnsi="Arial" w:cs="Arial"/>
              </w:rPr>
            </w:pPr>
            <w:r w:rsidRPr="00054A07">
              <w:rPr>
                <w:rFonts w:ascii="Arial" w:hAnsi="Arial" w:cs="Arial"/>
                <w:color w:val="222222"/>
                <w:shd w:val="clear" w:color="auto" w:fill="FFFFFF"/>
              </w:rPr>
              <w:t>*</w:t>
            </w:r>
            <w:r w:rsidRPr="00054A07">
              <w:rPr>
                <w:rFonts w:ascii="Arial" w:hAnsi="Arial" w:cs="Arial"/>
              </w:rPr>
              <w:t>Es la circunstancia o condición que da nacimiento a la obligación tributaria.</w:t>
            </w:r>
          </w:p>
        </w:tc>
        <w:tc>
          <w:tcPr>
            <w:tcW w:w="6365" w:type="dxa"/>
            <w:gridSpan w:val="4"/>
            <w:tcBorders>
              <w:top w:val="single" w:sz="4" w:space="0" w:color="auto"/>
              <w:left w:val="single" w:sz="4" w:space="0" w:color="auto"/>
              <w:bottom w:val="single" w:sz="4" w:space="0" w:color="auto"/>
              <w:right w:val="single" w:sz="4" w:space="0" w:color="auto"/>
            </w:tcBorders>
          </w:tcPr>
          <w:p w14:paraId="3918FAAB" w14:textId="77777777" w:rsidR="003D0000" w:rsidRDefault="003D0000" w:rsidP="001A200A">
            <w:pPr>
              <w:tabs>
                <w:tab w:val="left" w:pos="1578"/>
              </w:tabs>
              <w:spacing w:line="240" w:lineRule="auto"/>
              <w:jc w:val="both"/>
              <w:rPr>
                <w:rFonts w:ascii="Arial" w:eastAsia="Times New Roman" w:hAnsi="Arial" w:cs="Arial"/>
                <w:sz w:val="20"/>
                <w:szCs w:val="20"/>
                <w:lang w:eastAsia="es-MX"/>
              </w:rPr>
            </w:pPr>
          </w:p>
          <w:p w14:paraId="76E5E9D7" w14:textId="77777777" w:rsidR="003D0000" w:rsidRDefault="003D0000" w:rsidP="001A200A">
            <w:pPr>
              <w:tabs>
                <w:tab w:val="left" w:pos="1578"/>
              </w:tabs>
              <w:spacing w:line="240" w:lineRule="auto"/>
              <w:jc w:val="both"/>
              <w:rPr>
                <w:rFonts w:ascii="Arial" w:eastAsia="Times New Roman" w:hAnsi="Arial" w:cs="Arial"/>
                <w:sz w:val="20"/>
                <w:szCs w:val="20"/>
                <w:lang w:eastAsia="es-MX"/>
              </w:rPr>
            </w:pPr>
          </w:p>
          <w:p w14:paraId="2798A816" w14:textId="5FC4B34F" w:rsidR="00CB5AFB" w:rsidRPr="00054A07" w:rsidRDefault="003D0000" w:rsidP="001A200A">
            <w:pPr>
              <w:tabs>
                <w:tab w:val="left" w:pos="1578"/>
              </w:tabs>
              <w:spacing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El Organismo realiza constancias de diversos tipos, distintas de las constancias de no adeudo, y no cuenta con un marco normativo que faculte su cobro.</w:t>
            </w:r>
            <w:r w:rsidR="008B225F">
              <w:rPr>
                <w:rFonts w:ascii="Arial" w:eastAsia="Times New Roman" w:hAnsi="Arial" w:cs="Arial"/>
                <w:sz w:val="20"/>
                <w:szCs w:val="20"/>
                <w:lang w:eastAsia="es-MX"/>
              </w:rPr>
              <w:t xml:space="preserve"> (Se anexan ejemplos en formato digital)</w:t>
            </w:r>
          </w:p>
        </w:tc>
      </w:tr>
      <w:tr w:rsidR="00CB5AFB" w:rsidRPr="00054A07" w14:paraId="73A69103" w14:textId="77777777" w:rsidTr="001A200A">
        <w:tc>
          <w:tcPr>
            <w:tcW w:w="9054" w:type="dxa"/>
            <w:gridSpan w:val="5"/>
            <w:tcBorders>
              <w:top w:val="single" w:sz="4" w:space="0" w:color="auto"/>
              <w:left w:val="single" w:sz="4" w:space="0" w:color="auto"/>
              <w:bottom w:val="single" w:sz="4" w:space="0" w:color="auto"/>
              <w:right w:val="single" w:sz="4" w:space="0" w:color="auto"/>
            </w:tcBorders>
            <w:hideMark/>
          </w:tcPr>
          <w:p w14:paraId="5D32745A" w14:textId="77777777" w:rsidR="00CB5AFB" w:rsidRPr="00054A07" w:rsidRDefault="00CB5AFB" w:rsidP="001A200A">
            <w:pPr>
              <w:spacing w:line="240" w:lineRule="auto"/>
              <w:jc w:val="center"/>
              <w:rPr>
                <w:rFonts w:ascii="Arial" w:hAnsi="Arial" w:cs="Arial"/>
              </w:rPr>
            </w:pPr>
            <w:r w:rsidRPr="00054A07">
              <w:rPr>
                <w:rFonts w:ascii="Arial" w:hAnsi="Arial" w:cs="Arial"/>
                <w:b/>
              </w:rPr>
              <w:t>Nuevo incremento sobre la contribución:</w:t>
            </w:r>
          </w:p>
        </w:tc>
      </w:tr>
      <w:tr w:rsidR="00CB5AFB" w:rsidRPr="00054A07" w14:paraId="59DE8C1B" w14:textId="77777777" w:rsidTr="00CB5AFB">
        <w:tc>
          <w:tcPr>
            <w:tcW w:w="2689" w:type="dxa"/>
            <w:tcBorders>
              <w:top w:val="single" w:sz="4" w:space="0" w:color="auto"/>
              <w:left w:val="single" w:sz="4" w:space="0" w:color="auto"/>
              <w:bottom w:val="single" w:sz="4" w:space="0" w:color="auto"/>
              <w:right w:val="single" w:sz="4" w:space="0" w:color="auto"/>
            </w:tcBorders>
          </w:tcPr>
          <w:p w14:paraId="581604A4" w14:textId="77777777" w:rsidR="00CB5AFB" w:rsidRPr="00054A07" w:rsidRDefault="00CB5AFB" w:rsidP="001A200A">
            <w:pPr>
              <w:spacing w:line="240" w:lineRule="auto"/>
              <w:rPr>
                <w:rFonts w:ascii="Arial" w:hAnsi="Arial" w:cs="Arial"/>
                <w:b/>
              </w:rPr>
            </w:pPr>
            <w:r w:rsidRPr="00054A07">
              <w:rPr>
                <w:rFonts w:ascii="Arial" w:hAnsi="Arial" w:cs="Arial"/>
                <w:b/>
              </w:rPr>
              <w:t>Tasa o tarifa actual:</w:t>
            </w:r>
          </w:p>
          <w:p w14:paraId="5FBCFECA" w14:textId="7E3B9986" w:rsidR="00CB5AFB" w:rsidRPr="00054A07" w:rsidRDefault="003D0000" w:rsidP="001A200A">
            <w:pPr>
              <w:spacing w:line="240" w:lineRule="auto"/>
              <w:rPr>
                <w:rFonts w:ascii="Arial" w:hAnsi="Arial" w:cs="Arial"/>
                <w:b/>
              </w:rPr>
            </w:pPr>
            <w:r>
              <w:rPr>
                <w:rFonts w:ascii="Arial" w:hAnsi="Arial" w:cs="Arial"/>
                <w:b/>
              </w:rPr>
              <w:t>$98.86</w:t>
            </w:r>
          </w:p>
        </w:tc>
        <w:tc>
          <w:tcPr>
            <w:tcW w:w="6365" w:type="dxa"/>
            <w:gridSpan w:val="4"/>
            <w:tcBorders>
              <w:top w:val="single" w:sz="4" w:space="0" w:color="auto"/>
              <w:left w:val="single" w:sz="4" w:space="0" w:color="auto"/>
              <w:bottom w:val="single" w:sz="4" w:space="0" w:color="auto"/>
              <w:right w:val="single" w:sz="4" w:space="0" w:color="auto"/>
            </w:tcBorders>
          </w:tcPr>
          <w:p w14:paraId="708764D8" w14:textId="77777777" w:rsidR="00CB5AFB" w:rsidRPr="00054A07" w:rsidRDefault="00CB5AFB" w:rsidP="001A200A">
            <w:pPr>
              <w:spacing w:line="240" w:lineRule="auto"/>
              <w:rPr>
                <w:rFonts w:ascii="Arial" w:hAnsi="Arial" w:cs="Arial"/>
                <w:b/>
              </w:rPr>
            </w:pPr>
            <w:r w:rsidRPr="00054A07">
              <w:rPr>
                <w:rFonts w:ascii="Arial" w:hAnsi="Arial" w:cs="Arial"/>
                <w:b/>
              </w:rPr>
              <w:t>Tasa o tarifa propuesta:</w:t>
            </w:r>
          </w:p>
          <w:p w14:paraId="1E9F21C0" w14:textId="2BEC446A" w:rsidR="00CB5AFB" w:rsidRPr="00054A07" w:rsidRDefault="003D0000" w:rsidP="003D0000">
            <w:pPr>
              <w:spacing w:line="240" w:lineRule="auto"/>
              <w:jc w:val="both"/>
              <w:rPr>
                <w:rFonts w:ascii="Arial" w:hAnsi="Arial" w:cs="Arial"/>
              </w:rPr>
            </w:pPr>
            <w:r>
              <w:rPr>
                <w:rFonts w:ascii="Arial" w:hAnsi="Arial" w:cs="Arial"/>
              </w:rPr>
              <w:t>$103.80 (Incremento del 5%)</w:t>
            </w:r>
          </w:p>
        </w:tc>
      </w:tr>
      <w:tr w:rsidR="00CB5AFB" w:rsidRPr="00054A07" w14:paraId="648D03B5" w14:textId="77777777" w:rsidTr="00CB5AFB">
        <w:tc>
          <w:tcPr>
            <w:tcW w:w="2689" w:type="dxa"/>
            <w:tcBorders>
              <w:top w:val="single" w:sz="4" w:space="0" w:color="auto"/>
              <w:left w:val="single" w:sz="4" w:space="0" w:color="auto"/>
              <w:bottom w:val="single" w:sz="4" w:space="0" w:color="auto"/>
              <w:right w:val="single" w:sz="4" w:space="0" w:color="auto"/>
            </w:tcBorders>
          </w:tcPr>
          <w:p w14:paraId="49B1BAFB" w14:textId="77777777" w:rsidR="00CB5AFB" w:rsidRPr="00054A07" w:rsidRDefault="00CB5AFB" w:rsidP="001A200A">
            <w:pPr>
              <w:spacing w:line="240" w:lineRule="auto"/>
              <w:rPr>
                <w:rFonts w:ascii="Arial" w:hAnsi="Arial" w:cs="Arial"/>
              </w:rPr>
            </w:pPr>
            <w:r w:rsidRPr="00054A07">
              <w:rPr>
                <w:rFonts w:ascii="Arial" w:hAnsi="Arial" w:cs="Arial"/>
              </w:rPr>
              <w:t>Indicar si es:</w:t>
            </w:r>
          </w:p>
          <w:p w14:paraId="425EFA7D" w14:textId="77777777" w:rsidR="00CB5AFB" w:rsidRPr="00054A07" w:rsidRDefault="00CB5AFB" w:rsidP="001A200A">
            <w:pPr>
              <w:spacing w:line="240" w:lineRule="auto"/>
              <w:rPr>
                <w:rFonts w:ascii="Arial" w:hAnsi="Arial" w:cs="Arial"/>
                <w:b/>
              </w:rPr>
            </w:pPr>
          </w:p>
        </w:tc>
        <w:tc>
          <w:tcPr>
            <w:tcW w:w="6365" w:type="dxa"/>
            <w:gridSpan w:val="4"/>
            <w:tcBorders>
              <w:top w:val="single" w:sz="4" w:space="0" w:color="auto"/>
              <w:left w:val="single" w:sz="4" w:space="0" w:color="auto"/>
              <w:bottom w:val="single" w:sz="4" w:space="0" w:color="auto"/>
              <w:right w:val="single" w:sz="4" w:space="0" w:color="auto"/>
            </w:tcBorders>
          </w:tcPr>
          <w:p w14:paraId="50BC55F1" w14:textId="77777777" w:rsidR="00CB5AFB" w:rsidRPr="00054A07" w:rsidRDefault="00CB5AFB" w:rsidP="001A200A">
            <w:pPr>
              <w:spacing w:line="240" w:lineRule="auto"/>
              <w:rPr>
                <w:rFonts w:ascii="Arial" w:hAnsi="Arial" w:cs="Arial"/>
              </w:rPr>
            </w:pPr>
            <w:r w:rsidRPr="00054A07">
              <w:rPr>
                <w:rFonts w:ascii="Arial" w:hAnsi="Arial" w:cs="Arial"/>
              </w:rPr>
              <w:t>Impuesto:</w:t>
            </w:r>
          </w:p>
          <w:p w14:paraId="6439D1CB" w14:textId="77777777" w:rsidR="00CB5AFB" w:rsidRPr="00CB5AFB" w:rsidRDefault="00CB5AFB" w:rsidP="001A200A">
            <w:pPr>
              <w:spacing w:line="240" w:lineRule="auto"/>
              <w:rPr>
                <w:rFonts w:ascii="Arial" w:hAnsi="Arial" w:cs="Arial"/>
                <w:b/>
                <w:bCs/>
              </w:rPr>
            </w:pPr>
            <w:r w:rsidRPr="00054A07">
              <w:rPr>
                <w:rFonts w:ascii="Arial" w:hAnsi="Arial" w:cs="Arial"/>
              </w:rPr>
              <w:t>Derecho</w:t>
            </w:r>
            <w:r w:rsidRPr="00CB5AFB">
              <w:rPr>
                <w:rFonts w:ascii="Arial" w:hAnsi="Arial" w:cs="Arial"/>
                <w:b/>
                <w:bCs/>
              </w:rPr>
              <w:t>:  X</w:t>
            </w:r>
          </w:p>
          <w:p w14:paraId="3A68E103" w14:textId="22095467" w:rsidR="00CB5AFB" w:rsidRPr="00054A07" w:rsidRDefault="00CB5AFB" w:rsidP="003D0000">
            <w:pPr>
              <w:spacing w:line="240" w:lineRule="auto"/>
              <w:rPr>
                <w:rFonts w:ascii="Arial" w:hAnsi="Arial" w:cs="Arial"/>
              </w:rPr>
            </w:pPr>
            <w:r w:rsidRPr="00054A07">
              <w:rPr>
                <w:rFonts w:ascii="Arial" w:hAnsi="Arial" w:cs="Arial"/>
              </w:rPr>
              <w:t>Otra:</w:t>
            </w:r>
          </w:p>
        </w:tc>
      </w:tr>
      <w:tr w:rsidR="00CB5AFB" w:rsidRPr="00054A07" w14:paraId="36A3B9D1" w14:textId="77777777" w:rsidTr="001A200A">
        <w:tc>
          <w:tcPr>
            <w:tcW w:w="9054" w:type="dxa"/>
            <w:gridSpan w:val="5"/>
            <w:tcBorders>
              <w:top w:val="single" w:sz="4" w:space="0" w:color="auto"/>
              <w:left w:val="single" w:sz="4" w:space="0" w:color="auto"/>
              <w:bottom w:val="single" w:sz="4" w:space="0" w:color="auto"/>
              <w:right w:val="single" w:sz="4" w:space="0" w:color="auto"/>
            </w:tcBorders>
            <w:hideMark/>
          </w:tcPr>
          <w:p w14:paraId="10D42BDF" w14:textId="77777777" w:rsidR="00CB5AFB" w:rsidRPr="00054A07" w:rsidRDefault="00CB5AFB" w:rsidP="001A200A">
            <w:pPr>
              <w:spacing w:line="240" w:lineRule="auto"/>
              <w:jc w:val="center"/>
              <w:rPr>
                <w:rFonts w:ascii="Arial" w:hAnsi="Arial" w:cs="Arial"/>
              </w:rPr>
            </w:pPr>
            <w:r w:rsidRPr="00054A07">
              <w:rPr>
                <w:rFonts w:ascii="Arial" w:hAnsi="Arial" w:cs="Arial"/>
                <w:b/>
              </w:rPr>
              <w:t>Nueva contribución propuesta:</w:t>
            </w:r>
          </w:p>
        </w:tc>
      </w:tr>
      <w:tr w:rsidR="00CB5AFB" w:rsidRPr="00054A07" w14:paraId="425B124C" w14:textId="77777777" w:rsidTr="00CB5AFB">
        <w:tc>
          <w:tcPr>
            <w:tcW w:w="2689" w:type="dxa"/>
            <w:tcBorders>
              <w:top w:val="single" w:sz="4" w:space="0" w:color="auto"/>
              <w:left w:val="single" w:sz="4" w:space="0" w:color="auto"/>
              <w:bottom w:val="single" w:sz="4" w:space="0" w:color="auto"/>
              <w:right w:val="single" w:sz="4" w:space="0" w:color="auto"/>
            </w:tcBorders>
          </w:tcPr>
          <w:p w14:paraId="421C5C6B" w14:textId="77777777" w:rsidR="00CB5AFB" w:rsidRPr="00054A07" w:rsidRDefault="00CB5AFB" w:rsidP="001A200A">
            <w:pPr>
              <w:spacing w:line="240" w:lineRule="auto"/>
              <w:rPr>
                <w:rFonts w:ascii="Arial" w:hAnsi="Arial" w:cs="Arial"/>
              </w:rPr>
            </w:pPr>
            <w:r w:rsidRPr="00054A07">
              <w:rPr>
                <w:rFonts w:ascii="Arial" w:hAnsi="Arial" w:cs="Arial"/>
              </w:rPr>
              <w:t>Indicar si es:</w:t>
            </w:r>
          </w:p>
          <w:p w14:paraId="55125860" w14:textId="77777777" w:rsidR="00CB5AFB" w:rsidRPr="00054A07" w:rsidRDefault="00CB5AFB" w:rsidP="001A200A">
            <w:pPr>
              <w:spacing w:line="240" w:lineRule="auto"/>
              <w:rPr>
                <w:rFonts w:ascii="Arial" w:hAnsi="Arial" w:cs="Arial"/>
                <w:b/>
              </w:rPr>
            </w:pPr>
          </w:p>
        </w:tc>
        <w:tc>
          <w:tcPr>
            <w:tcW w:w="6365" w:type="dxa"/>
            <w:gridSpan w:val="4"/>
            <w:tcBorders>
              <w:top w:val="single" w:sz="4" w:space="0" w:color="auto"/>
              <w:left w:val="single" w:sz="4" w:space="0" w:color="auto"/>
              <w:bottom w:val="single" w:sz="4" w:space="0" w:color="auto"/>
              <w:right w:val="single" w:sz="4" w:space="0" w:color="auto"/>
            </w:tcBorders>
          </w:tcPr>
          <w:p w14:paraId="3BD53D1B" w14:textId="77777777" w:rsidR="00CB5AFB" w:rsidRPr="00054A07" w:rsidRDefault="00CB5AFB" w:rsidP="001A200A">
            <w:pPr>
              <w:spacing w:line="240" w:lineRule="auto"/>
              <w:rPr>
                <w:rFonts w:ascii="Arial" w:hAnsi="Arial" w:cs="Arial"/>
              </w:rPr>
            </w:pPr>
            <w:r w:rsidRPr="00054A07">
              <w:rPr>
                <w:rFonts w:ascii="Arial" w:hAnsi="Arial" w:cs="Arial"/>
              </w:rPr>
              <w:t>Impuesto:</w:t>
            </w:r>
          </w:p>
          <w:p w14:paraId="7E9613AA" w14:textId="77777777" w:rsidR="00CB5AFB" w:rsidRPr="00054A07" w:rsidRDefault="00CB5AFB" w:rsidP="001A200A">
            <w:pPr>
              <w:spacing w:line="240" w:lineRule="auto"/>
              <w:rPr>
                <w:rFonts w:ascii="Arial" w:hAnsi="Arial" w:cs="Arial"/>
              </w:rPr>
            </w:pPr>
            <w:r w:rsidRPr="00054A07">
              <w:rPr>
                <w:rFonts w:ascii="Arial" w:hAnsi="Arial" w:cs="Arial"/>
              </w:rPr>
              <w:t>Derecho: X</w:t>
            </w:r>
          </w:p>
          <w:p w14:paraId="0ABE51F6" w14:textId="1C9A37DA" w:rsidR="00CB5AFB" w:rsidRPr="00054A07" w:rsidRDefault="00CB5AFB" w:rsidP="003D0000">
            <w:pPr>
              <w:spacing w:line="240" w:lineRule="auto"/>
              <w:rPr>
                <w:rFonts w:ascii="Arial" w:hAnsi="Arial" w:cs="Arial"/>
              </w:rPr>
            </w:pPr>
            <w:r w:rsidRPr="00054A07">
              <w:rPr>
                <w:rFonts w:ascii="Arial" w:hAnsi="Arial" w:cs="Arial"/>
              </w:rPr>
              <w:t>Otra:</w:t>
            </w:r>
            <w:r>
              <w:rPr>
                <w:rFonts w:ascii="Arial" w:hAnsi="Arial" w:cs="Arial"/>
              </w:rPr>
              <w:t xml:space="preserve"> </w:t>
            </w:r>
          </w:p>
        </w:tc>
      </w:tr>
      <w:tr w:rsidR="00CB5AFB" w:rsidRPr="00054A07" w14:paraId="15AE782D" w14:textId="77777777" w:rsidTr="001A200A">
        <w:tc>
          <w:tcPr>
            <w:tcW w:w="9054" w:type="dxa"/>
            <w:gridSpan w:val="5"/>
            <w:tcBorders>
              <w:top w:val="single" w:sz="4" w:space="0" w:color="auto"/>
              <w:left w:val="single" w:sz="4" w:space="0" w:color="auto"/>
              <w:bottom w:val="single" w:sz="4" w:space="0" w:color="auto"/>
              <w:right w:val="single" w:sz="4" w:space="0" w:color="auto"/>
            </w:tcBorders>
          </w:tcPr>
          <w:p w14:paraId="51ED3F9E" w14:textId="77777777" w:rsidR="00CB5AFB" w:rsidRPr="00054A07" w:rsidRDefault="00CB5AFB" w:rsidP="001A200A">
            <w:pPr>
              <w:spacing w:line="240" w:lineRule="auto"/>
              <w:jc w:val="center"/>
              <w:rPr>
                <w:rFonts w:ascii="Arial" w:hAnsi="Arial" w:cs="Arial"/>
                <w:b/>
              </w:rPr>
            </w:pPr>
            <w:r w:rsidRPr="00054A07">
              <w:rPr>
                <w:rFonts w:ascii="Arial" w:hAnsi="Arial" w:cs="Arial"/>
                <w:b/>
              </w:rPr>
              <w:t>Apartado para contribuciones actuales y nuevas:</w:t>
            </w:r>
          </w:p>
        </w:tc>
      </w:tr>
      <w:tr w:rsidR="00CB5AFB" w:rsidRPr="00054A07" w14:paraId="6F741021" w14:textId="77777777" w:rsidTr="00CB5AFB">
        <w:tc>
          <w:tcPr>
            <w:tcW w:w="2689" w:type="dxa"/>
            <w:tcBorders>
              <w:top w:val="single" w:sz="4" w:space="0" w:color="auto"/>
              <w:left w:val="single" w:sz="4" w:space="0" w:color="auto"/>
              <w:bottom w:val="single" w:sz="4" w:space="0" w:color="auto"/>
              <w:right w:val="single" w:sz="4" w:space="0" w:color="auto"/>
            </w:tcBorders>
            <w:hideMark/>
          </w:tcPr>
          <w:p w14:paraId="61451FC7" w14:textId="77777777" w:rsidR="00CB5AFB" w:rsidRPr="00054A07" w:rsidRDefault="00CB5AFB" w:rsidP="001A200A">
            <w:pPr>
              <w:spacing w:line="240" w:lineRule="auto"/>
              <w:rPr>
                <w:rFonts w:ascii="Arial" w:hAnsi="Arial" w:cs="Arial"/>
              </w:rPr>
            </w:pPr>
            <w:r w:rsidRPr="00054A07">
              <w:rPr>
                <w:rFonts w:ascii="Arial" w:hAnsi="Arial" w:cs="Arial"/>
              </w:rPr>
              <w:t>Sujeto:</w:t>
            </w:r>
          </w:p>
        </w:tc>
        <w:tc>
          <w:tcPr>
            <w:tcW w:w="6365" w:type="dxa"/>
            <w:gridSpan w:val="4"/>
            <w:tcBorders>
              <w:top w:val="single" w:sz="4" w:space="0" w:color="auto"/>
              <w:left w:val="single" w:sz="4" w:space="0" w:color="auto"/>
              <w:bottom w:val="single" w:sz="4" w:space="0" w:color="auto"/>
              <w:right w:val="single" w:sz="4" w:space="0" w:color="auto"/>
            </w:tcBorders>
          </w:tcPr>
          <w:p w14:paraId="574E3C81" w14:textId="34B4FFB3" w:rsidR="00CB5AFB" w:rsidRPr="00054A07" w:rsidRDefault="003D0000" w:rsidP="001A200A">
            <w:pPr>
              <w:spacing w:line="240" w:lineRule="auto"/>
              <w:rPr>
                <w:rFonts w:ascii="Arial" w:hAnsi="Arial" w:cs="Arial"/>
              </w:rPr>
            </w:pPr>
            <w:r>
              <w:rPr>
                <w:rFonts w:ascii="Arial" w:hAnsi="Arial" w:cs="Arial"/>
              </w:rPr>
              <w:t>Personas físicas o morales</w:t>
            </w:r>
          </w:p>
        </w:tc>
      </w:tr>
      <w:tr w:rsidR="00CB5AFB" w:rsidRPr="00054A07" w14:paraId="4013032F" w14:textId="77777777" w:rsidTr="00CB5AFB">
        <w:tc>
          <w:tcPr>
            <w:tcW w:w="2689" w:type="dxa"/>
            <w:tcBorders>
              <w:top w:val="single" w:sz="4" w:space="0" w:color="auto"/>
              <w:left w:val="single" w:sz="4" w:space="0" w:color="auto"/>
              <w:bottom w:val="single" w:sz="4" w:space="0" w:color="auto"/>
              <w:right w:val="single" w:sz="4" w:space="0" w:color="auto"/>
            </w:tcBorders>
            <w:hideMark/>
          </w:tcPr>
          <w:p w14:paraId="529BB813" w14:textId="77777777" w:rsidR="00CB5AFB" w:rsidRPr="00054A07" w:rsidRDefault="00CB5AFB" w:rsidP="001A200A">
            <w:pPr>
              <w:spacing w:line="240" w:lineRule="auto"/>
              <w:rPr>
                <w:rFonts w:ascii="Arial" w:hAnsi="Arial" w:cs="Arial"/>
              </w:rPr>
            </w:pPr>
            <w:r w:rsidRPr="00054A07">
              <w:rPr>
                <w:rFonts w:ascii="Arial" w:hAnsi="Arial" w:cs="Arial"/>
              </w:rPr>
              <w:t>Objeto:</w:t>
            </w:r>
          </w:p>
        </w:tc>
        <w:tc>
          <w:tcPr>
            <w:tcW w:w="6365" w:type="dxa"/>
            <w:gridSpan w:val="4"/>
            <w:tcBorders>
              <w:top w:val="single" w:sz="4" w:space="0" w:color="auto"/>
              <w:left w:val="single" w:sz="4" w:space="0" w:color="auto"/>
              <w:bottom w:val="single" w:sz="4" w:space="0" w:color="auto"/>
              <w:right w:val="single" w:sz="4" w:space="0" w:color="auto"/>
            </w:tcBorders>
          </w:tcPr>
          <w:p w14:paraId="60EB5B1B" w14:textId="764F7C76" w:rsidR="00CB5AFB" w:rsidRPr="00054A07" w:rsidRDefault="003D0000" w:rsidP="001A200A">
            <w:pPr>
              <w:spacing w:line="240" w:lineRule="auto"/>
              <w:rPr>
                <w:rFonts w:ascii="Arial" w:hAnsi="Arial" w:cs="Arial"/>
              </w:rPr>
            </w:pPr>
            <w:r>
              <w:rPr>
                <w:rFonts w:ascii="Arial" w:hAnsi="Arial" w:cs="Arial"/>
              </w:rPr>
              <w:t>Constancias de cualquier tipo</w:t>
            </w:r>
          </w:p>
        </w:tc>
      </w:tr>
      <w:tr w:rsidR="00CB5AFB" w:rsidRPr="00054A07" w14:paraId="0DE009F6" w14:textId="77777777" w:rsidTr="00CB5AFB">
        <w:tc>
          <w:tcPr>
            <w:tcW w:w="2689" w:type="dxa"/>
            <w:tcBorders>
              <w:top w:val="single" w:sz="4" w:space="0" w:color="auto"/>
              <w:left w:val="single" w:sz="4" w:space="0" w:color="auto"/>
              <w:bottom w:val="single" w:sz="4" w:space="0" w:color="auto"/>
              <w:right w:val="single" w:sz="4" w:space="0" w:color="auto"/>
            </w:tcBorders>
            <w:hideMark/>
          </w:tcPr>
          <w:p w14:paraId="346DFCE3" w14:textId="77777777" w:rsidR="00CB5AFB" w:rsidRPr="00054A07" w:rsidRDefault="00CB5AFB" w:rsidP="001A200A">
            <w:pPr>
              <w:spacing w:line="240" w:lineRule="auto"/>
              <w:rPr>
                <w:rFonts w:ascii="Arial" w:hAnsi="Arial" w:cs="Arial"/>
              </w:rPr>
            </w:pPr>
            <w:r w:rsidRPr="00054A07">
              <w:rPr>
                <w:rFonts w:ascii="Arial" w:hAnsi="Arial" w:cs="Arial"/>
              </w:rPr>
              <w:t>Base:</w:t>
            </w:r>
          </w:p>
        </w:tc>
        <w:tc>
          <w:tcPr>
            <w:tcW w:w="6365" w:type="dxa"/>
            <w:gridSpan w:val="4"/>
            <w:tcBorders>
              <w:top w:val="single" w:sz="4" w:space="0" w:color="auto"/>
              <w:left w:val="single" w:sz="4" w:space="0" w:color="auto"/>
              <w:bottom w:val="single" w:sz="4" w:space="0" w:color="auto"/>
              <w:right w:val="single" w:sz="4" w:space="0" w:color="auto"/>
            </w:tcBorders>
          </w:tcPr>
          <w:p w14:paraId="52547A2E" w14:textId="52E701DF" w:rsidR="00CB5AFB" w:rsidRPr="00054A07" w:rsidRDefault="003D0000" w:rsidP="001A200A">
            <w:pPr>
              <w:spacing w:line="240" w:lineRule="auto"/>
              <w:rPr>
                <w:rFonts w:ascii="Arial" w:hAnsi="Arial" w:cs="Arial"/>
              </w:rPr>
            </w:pPr>
            <w:r>
              <w:rPr>
                <w:rFonts w:ascii="Arial" w:hAnsi="Arial" w:cs="Arial"/>
              </w:rPr>
              <w:t>Total de constancias emitidas</w:t>
            </w:r>
          </w:p>
        </w:tc>
      </w:tr>
      <w:tr w:rsidR="00CB5AFB" w:rsidRPr="00054A07" w14:paraId="05193170" w14:textId="77777777" w:rsidTr="00CB5AFB">
        <w:tc>
          <w:tcPr>
            <w:tcW w:w="2689" w:type="dxa"/>
            <w:tcBorders>
              <w:top w:val="single" w:sz="4" w:space="0" w:color="auto"/>
              <w:left w:val="single" w:sz="4" w:space="0" w:color="auto"/>
              <w:bottom w:val="single" w:sz="4" w:space="0" w:color="auto"/>
              <w:right w:val="single" w:sz="4" w:space="0" w:color="auto"/>
            </w:tcBorders>
            <w:hideMark/>
          </w:tcPr>
          <w:p w14:paraId="66EACE46" w14:textId="77777777" w:rsidR="00CB5AFB" w:rsidRPr="00054A07" w:rsidRDefault="00CB5AFB" w:rsidP="001A200A">
            <w:pPr>
              <w:spacing w:line="240" w:lineRule="auto"/>
              <w:rPr>
                <w:rFonts w:ascii="Arial" w:hAnsi="Arial" w:cs="Arial"/>
              </w:rPr>
            </w:pPr>
            <w:r w:rsidRPr="00054A07">
              <w:rPr>
                <w:rFonts w:ascii="Arial" w:hAnsi="Arial" w:cs="Arial"/>
              </w:rPr>
              <w:t>Tasa o tarifa:</w:t>
            </w:r>
          </w:p>
        </w:tc>
        <w:tc>
          <w:tcPr>
            <w:tcW w:w="6365" w:type="dxa"/>
            <w:gridSpan w:val="4"/>
            <w:tcBorders>
              <w:top w:val="single" w:sz="4" w:space="0" w:color="auto"/>
              <w:left w:val="single" w:sz="4" w:space="0" w:color="auto"/>
              <w:bottom w:val="single" w:sz="4" w:space="0" w:color="auto"/>
              <w:right w:val="single" w:sz="4" w:space="0" w:color="auto"/>
            </w:tcBorders>
          </w:tcPr>
          <w:p w14:paraId="6B8FC22D" w14:textId="689B36DE" w:rsidR="00CB5AFB" w:rsidRPr="00054A07" w:rsidRDefault="003D0000" w:rsidP="001A200A">
            <w:pPr>
              <w:spacing w:line="240" w:lineRule="auto"/>
              <w:rPr>
                <w:rFonts w:ascii="Arial" w:hAnsi="Arial" w:cs="Arial"/>
              </w:rPr>
            </w:pPr>
            <w:r>
              <w:rPr>
                <w:rFonts w:ascii="Arial" w:hAnsi="Arial" w:cs="Arial"/>
              </w:rPr>
              <w:t>103.80</w:t>
            </w:r>
          </w:p>
        </w:tc>
      </w:tr>
      <w:tr w:rsidR="00CB5AFB" w:rsidRPr="00054A07" w14:paraId="1170788F" w14:textId="77777777" w:rsidTr="00CB5AFB">
        <w:tc>
          <w:tcPr>
            <w:tcW w:w="2689" w:type="dxa"/>
            <w:tcBorders>
              <w:top w:val="single" w:sz="4" w:space="0" w:color="auto"/>
              <w:left w:val="single" w:sz="4" w:space="0" w:color="auto"/>
              <w:bottom w:val="single" w:sz="4" w:space="0" w:color="auto"/>
              <w:right w:val="single" w:sz="4" w:space="0" w:color="auto"/>
            </w:tcBorders>
            <w:hideMark/>
          </w:tcPr>
          <w:p w14:paraId="328A372E" w14:textId="77777777" w:rsidR="00CB5AFB" w:rsidRPr="00054A07" w:rsidRDefault="00CB5AFB" w:rsidP="001A200A">
            <w:pPr>
              <w:spacing w:line="240" w:lineRule="auto"/>
              <w:jc w:val="center"/>
              <w:rPr>
                <w:rFonts w:ascii="Arial" w:hAnsi="Arial" w:cs="Arial"/>
              </w:rPr>
            </w:pPr>
            <w:r w:rsidRPr="00054A07">
              <w:rPr>
                <w:rFonts w:ascii="Arial" w:hAnsi="Arial" w:cs="Arial"/>
              </w:rPr>
              <w:t>Tipo de estudio para medir el</w:t>
            </w:r>
          </w:p>
          <w:p w14:paraId="7B73C0F7" w14:textId="77777777" w:rsidR="00CB5AFB" w:rsidRPr="00054A07" w:rsidRDefault="00CB5AFB" w:rsidP="001A200A">
            <w:pPr>
              <w:spacing w:line="240" w:lineRule="auto"/>
              <w:jc w:val="center"/>
              <w:rPr>
                <w:rFonts w:ascii="Arial" w:hAnsi="Arial" w:cs="Arial"/>
              </w:rPr>
            </w:pPr>
            <w:r w:rsidRPr="00054A07">
              <w:rPr>
                <w:rFonts w:ascii="Arial" w:hAnsi="Arial" w:cs="Arial"/>
              </w:rPr>
              <w:t>Impacto recaudatorio esperado:</w:t>
            </w:r>
          </w:p>
        </w:tc>
        <w:tc>
          <w:tcPr>
            <w:tcW w:w="6365" w:type="dxa"/>
            <w:gridSpan w:val="4"/>
            <w:tcBorders>
              <w:top w:val="single" w:sz="4" w:space="0" w:color="auto"/>
              <w:left w:val="single" w:sz="4" w:space="0" w:color="auto"/>
              <w:bottom w:val="single" w:sz="4" w:space="0" w:color="auto"/>
              <w:right w:val="single" w:sz="4" w:space="0" w:color="auto"/>
            </w:tcBorders>
          </w:tcPr>
          <w:p w14:paraId="2810393C" w14:textId="5DF866D7" w:rsidR="00CB5AFB" w:rsidRPr="00054A07" w:rsidRDefault="008B225F" w:rsidP="001A200A">
            <w:pPr>
              <w:spacing w:line="240" w:lineRule="auto"/>
              <w:jc w:val="both"/>
              <w:rPr>
                <w:rFonts w:ascii="Arial" w:hAnsi="Arial" w:cs="Arial"/>
              </w:rPr>
            </w:pPr>
            <w:r>
              <w:rPr>
                <w:rFonts w:ascii="Arial" w:hAnsi="Arial" w:cs="Arial"/>
              </w:rPr>
              <w:t xml:space="preserve">Recaudación de 2022 con una tendencia de crecimiento lineal, se pronostica </w:t>
            </w:r>
            <w:proofErr w:type="gramStart"/>
            <w:r>
              <w:rPr>
                <w:rFonts w:ascii="Arial" w:hAnsi="Arial" w:cs="Arial"/>
              </w:rPr>
              <w:t xml:space="preserve">recaudar </w:t>
            </w:r>
            <w:r w:rsidRPr="008B225F">
              <w:rPr>
                <w:rFonts w:ascii="Arial" w:hAnsi="Arial" w:cs="Arial"/>
              </w:rPr>
              <w:t xml:space="preserve"> </w:t>
            </w:r>
            <w:r>
              <w:rPr>
                <w:rFonts w:ascii="Arial" w:hAnsi="Arial" w:cs="Arial"/>
              </w:rPr>
              <w:t>$</w:t>
            </w:r>
            <w:proofErr w:type="gramEnd"/>
            <w:r w:rsidRPr="008B225F">
              <w:rPr>
                <w:rFonts w:ascii="Arial" w:hAnsi="Arial" w:cs="Arial"/>
              </w:rPr>
              <w:t>8,697.12</w:t>
            </w:r>
          </w:p>
        </w:tc>
      </w:tr>
      <w:tr w:rsidR="00CB5AFB" w:rsidRPr="00054A07" w14:paraId="49ED7528" w14:textId="77777777" w:rsidTr="001A200A">
        <w:tc>
          <w:tcPr>
            <w:tcW w:w="9054" w:type="dxa"/>
            <w:gridSpan w:val="5"/>
            <w:tcBorders>
              <w:top w:val="single" w:sz="4" w:space="0" w:color="auto"/>
              <w:left w:val="single" w:sz="4" w:space="0" w:color="auto"/>
              <w:bottom w:val="single" w:sz="4" w:space="0" w:color="auto"/>
              <w:right w:val="single" w:sz="4" w:space="0" w:color="auto"/>
            </w:tcBorders>
            <w:hideMark/>
          </w:tcPr>
          <w:p w14:paraId="22CDBD8C" w14:textId="77777777" w:rsidR="00CB5AFB" w:rsidRPr="00054A07" w:rsidRDefault="00CB5AFB" w:rsidP="001A200A">
            <w:pPr>
              <w:spacing w:line="240" w:lineRule="auto"/>
              <w:jc w:val="center"/>
              <w:rPr>
                <w:rFonts w:ascii="Arial" w:hAnsi="Arial" w:cs="Arial"/>
                <w:b/>
              </w:rPr>
            </w:pPr>
            <w:r w:rsidRPr="00054A07">
              <w:rPr>
                <w:rFonts w:ascii="Arial" w:hAnsi="Arial" w:cs="Arial"/>
                <w:b/>
              </w:rPr>
              <w:t>Elementos y alcances de la contribución:</w:t>
            </w:r>
          </w:p>
        </w:tc>
      </w:tr>
      <w:tr w:rsidR="00CB5AFB" w:rsidRPr="00054A07" w14:paraId="6D0B0AC4" w14:textId="77777777" w:rsidTr="00CB5AFB">
        <w:tc>
          <w:tcPr>
            <w:tcW w:w="2689" w:type="dxa"/>
            <w:tcBorders>
              <w:top w:val="single" w:sz="4" w:space="0" w:color="auto"/>
              <w:left w:val="single" w:sz="4" w:space="0" w:color="auto"/>
              <w:bottom w:val="single" w:sz="4" w:space="0" w:color="auto"/>
              <w:right w:val="single" w:sz="4" w:space="0" w:color="auto"/>
            </w:tcBorders>
            <w:hideMark/>
          </w:tcPr>
          <w:p w14:paraId="35B45C71" w14:textId="77777777" w:rsidR="00CB5AFB" w:rsidRPr="00054A07" w:rsidRDefault="00CB5AFB" w:rsidP="001A200A">
            <w:pPr>
              <w:spacing w:line="240" w:lineRule="auto"/>
              <w:jc w:val="center"/>
              <w:rPr>
                <w:rFonts w:ascii="Arial" w:hAnsi="Arial" w:cs="Arial"/>
              </w:rPr>
            </w:pPr>
            <w:r w:rsidRPr="00054A07">
              <w:rPr>
                <w:rFonts w:ascii="Arial" w:hAnsi="Arial" w:cs="Arial"/>
              </w:rPr>
              <w:t>Descripción de la proporcionalidad en relación a la capacidad contributiva del contribuyente:</w:t>
            </w:r>
          </w:p>
        </w:tc>
        <w:tc>
          <w:tcPr>
            <w:tcW w:w="6365" w:type="dxa"/>
            <w:gridSpan w:val="4"/>
            <w:tcBorders>
              <w:top w:val="single" w:sz="4" w:space="0" w:color="auto"/>
              <w:left w:val="single" w:sz="4" w:space="0" w:color="auto"/>
              <w:bottom w:val="single" w:sz="4" w:space="0" w:color="auto"/>
              <w:right w:val="single" w:sz="4" w:space="0" w:color="auto"/>
            </w:tcBorders>
          </w:tcPr>
          <w:p w14:paraId="634B3DE1" w14:textId="5EF480BF" w:rsidR="00CB5AFB" w:rsidRPr="00054A07" w:rsidRDefault="003D0000" w:rsidP="001A200A">
            <w:pPr>
              <w:spacing w:line="240" w:lineRule="auto"/>
              <w:jc w:val="both"/>
              <w:rPr>
                <w:rFonts w:ascii="Arial" w:hAnsi="Arial" w:cs="Arial"/>
              </w:rPr>
            </w:pPr>
            <w:r>
              <w:rPr>
                <w:rFonts w:ascii="Arial" w:hAnsi="Arial" w:cs="Arial"/>
              </w:rPr>
              <w:t>La tarifa representa el valor de su costo.</w:t>
            </w:r>
          </w:p>
          <w:p w14:paraId="5891D0FB" w14:textId="77777777" w:rsidR="00CB5AFB" w:rsidRPr="00054A07" w:rsidRDefault="00CB5AFB" w:rsidP="001A200A">
            <w:pPr>
              <w:spacing w:line="240" w:lineRule="auto"/>
              <w:jc w:val="both"/>
              <w:rPr>
                <w:rFonts w:ascii="Arial" w:hAnsi="Arial" w:cs="Arial"/>
              </w:rPr>
            </w:pPr>
          </w:p>
        </w:tc>
      </w:tr>
      <w:tr w:rsidR="00CB5AFB" w:rsidRPr="00054A07" w14:paraId="4BBAB8DB" w14:textId="77777777" w:rsidTr="00CB5AFB">
        <w:tc>
          <w:tcPr>
            <w:tcW w:w="2689" w:type="dxa"/>
            <w:tcBorders>
              <w:top w:val="single" w:sz="4" w:space="0" w:color="auto"/>
              <w:left w:val="single" w:sz="4" w:space="0" w:color="auto"/>
              <w:bottom w:val="single" w:sz="4" w:space="0" w:color="auto"/>
              <w:right w:val="single" w:sz="4" w:space="0" w:color="auto"/>
            </w:tcBorders>
            <w:hideMark/>
          </w:tcPr>
          <w:p w14:paraId="5BA8FC62" w14:textId="77777777" w:rsidR="00CB5AFB" w:rsidRPr="00054A07" w:rsidRDefault="00CB5AFB" w:rsidP="001A200A">
            <w:pPr>
              <w:spacing w:line="240" w:lineRule="auto"/>
              <w:jc w:val="center"/>
              <w:rPr>
                <w:rFonts w:ascii="Arial" w:hAnsi="Arial" w:cs="Arial"/>
              </w:rPr>
            </w:pPr>
            <w:r w:rsidRPr="00054A07">
              <w:rPr>
                <w:rFonts w:ascii="Arial" w:hAnsi="Arial" w:cs="Arial"/>
              </w:rPr>
              <w:t>Descripción de la equidad en el cobro:</w:t>
            </w:r>
          </w:p>
        </w:tc>
        <w:tc>
          <w:tcPr>
            <w:tcW w:w="6365" w:type="dxa"/>
            <w:gridSpan w:val="4"/>
            <w:tcBorders>
              <w:top w:val="single" w:sz="4" w:space="0" w:color="auto"/>
              <w:left w:val="single" w:sz="4" w:space="0" w:color="auto"/>
              <w:bottom w:val="single" w:sz="4" w:space="0" w:color="auto"/>
              <w:right w:val="single" w:sz="4" w:space="0" w:color="auto"/>
            </w:tcBorders>
          </w:tcPr>
          <w:p w14:paraId="7CE72D1D" w14:textId="10E397E8" w:rsidR="00CB5AFB" w:rsidRPr="00054A07" w:rsidRDefault="003D0000" w:rsidP="001A200A">
            <w:pPr>
              <w:spacing w:line="240" w:lineRule="auto"/>
              <w:jc w:val="both"/>
              <w:rPr>
                <w:rFonts w:ascii="Arial" w:hAnsi="Arial" w:cs="Arial"/>
              </w:rPr>
            </w:pPr>
            <w:r>
              <w:rPr>
                <w:rFonts w:ascii="Arial" w:hAnsi="Arial" w:cs="Arial"/>
              </w:rPr>
              <w:t>El cobro está en función directa al total de constancias emitidas</w:t>
            </w:r>
          </w:p>
        </w:tc>
      </w:tr>
      <w:tr w:rsidR="00CB5AFB" w:rsidRPr="00054A07" w14:paraId="06FBE298" w14:textId="77777777" w:rsidTr="00CB5AFB">
        <w:tc>
          <w:tcPr>
            <w:tcW w:w="2689" w:type="dxa"/>
            <w:tcBorders>
              <w:top w:val="single" w:sz="4" w:space="0" w:color="auto"/>
              <w:left w:val="single" w:sz="4" w:space="0" w:color="auto"/>
              <w:bottom w:val="single" w:sz="4" w:space="0" w:color="auto"/>
              <w:right w:val="single" w:sz="4" w:space="0" w:color="auto"/>
            </w:tcBorders>
          </w:tcPr>
          <w:p w14:paraId="4A63CFD4" w14:textId="2A6BECDC" w:rsidR="00CB5AFB" w:rsidRPr="00054A07" w:rsidRDefault="00CB5AFB" w:rsidP="001A200A">
            <w:pPr>
              <w:spacing w:line="240" w:lineRule="auto"/>
              <w:rPr>
                <w:rFonts w:ascii="Arial" w:hAnsi="Arial" w:cs="Arial"/>
              </w:rPr>
            </w:pPr>
            <w:r w:rsidRPr="00054A07">
              <w:rPr>
                <w:rFonts w:ascii="Arial" w:hAnsi="Arial" w:cs="Arial"/>
              </w:rPr>
              <w:t>Impacto social:</w:t>
            </w:r>
          </w:p>
          <w:p w14:paraId="7228C830" w14:textId="77777777" w:rsidR="00CB5AFB" w:rsidRPr="00054A07" w:rsidRDefault="00CB5AFB" w:rsidP="001A200A">
            <w:pPr>
              <w:spacing w:line="240" w:lineRule="auto"/>
              <w:rPr>
                <w:rFonts w:ascii="Arial" w:hAnsi="Arial" w:cs="Arial"/>
              </w:rPr>
            </w:pPr>
          </w:p>
        </w:tc>
        <w:tc>
          <w:tcPr>
            <w:tcW w:w="6365" w:type="dxa"/>
            <w:gridSpan w:val="4"/>
            <w:tcBorders>
              <w:top w:val="single" w:sz="4" w:space="0" w:color="auto"/>
              <w:left w:val="single" w:sz="4" w:space="0" w:color="auto"/>
              <w:bottom w:val="single" w:sz="4" w:space="0" w:color="auto"/>
              <w:right w:val="single" w:sz="4" w:space="0" w:color="auto"/>
            </w:tcBorders>
          </w:tcPr>
          <w:p w14:paraId="62B9A500" w14:textId="5292F2B6" w:rsidR="00CB5AFB" w:rsidRPr="00054A07" w:rsidRDefault="003D0000" w:rsidP="001A200A">
            <w:pPr>
              <w:spacing w:line="240" w:lineRule="auto"/>
              <w:rPr>
                <w:rFonts w:ascii="Arial" w:hAnsi="Arial" w:cs="Arial"/>
              </w:rPr>
            </w:pPr>
            <w:r>
              <w:rPr>
                <w:rFonts w:ascii="Arial" w:hAnsi="Arial" w:cs="Arial"/>
              </w:rPr>
              <w:t>No se tiene</w:t>
            </w:r>
          </w:p>
        </w:tc>
      </w:tr>
      <w:tr w:rsidR="00CB5AFB" w:rsidRPr="00054A07" w14:paraId="08447A14" w14:textId="77777777" w:rsidTr="003D0000">
        <w:tc>
          <w:tcPr>
            <w:tcW w:w="2689" w:type="dxa"/>
            <w:tcBorders>
              <w:top w:val="single" w:sz="4" w:space="0" w:color="auto"/>
              <w:left w:val="single" w:sz="4" w:space="0" w:color="auto"/>
              <w:bottom w:val="single" w:sz="4" w:space="0" w:color="auto"/>
              <w:right w:val="single" w:sz="4" w:space="0" w:color="auto"/>
            </w:tcBorders>
            <w:hideMark/>
          </w:tcPr>
          <w:p w14:paraId="0830A2C9" w14:textId="77777777" w:rsidR="00CB5AFB" w:rsidRPr="00054A07" w:rsidRDefault="00CB5AFB" w:rsidP="001A200A">
            <w:pPr>
              <w:spacing w:line="240" w:lineRule="auto"/>
              <w:rPr>
                <w:rFonts w:ascii="Arial" w:hAnsi="Arial" w:cs="Arial"/>
              </w:rPr>
            </w:pPr>
            <w:r w:rsidRPr="00054A07">
              <w:rPr>
                <w:rFonts w:ascii="Arial" w:hAnsi="Arial" w:cs="Arial"/>
              </w:rPr>
              <w:t>Estrategia en la gestión recaudatoria:</w:t>
            </w:r>
          </w:p>
        </w:tc>
        <w:tc>
          <w:tcPr>
            <w:tcW w:w="6365" w:type="dxa"/>
            <w:gridSpan w:val="4"/>
            <w:tcBorders>
              <w:top w:val="single" w:sz="4" w:space="0" w:color="auto"/>
              <w:left w:val="single" w:sz="4" w:space="0" w:color="auto"/>
              <w:bottom w:val="single" w:sz="4" w:space="0" w:color="auto"/>
              <w:right w:val="single" w:sz="4" w:space="0" w:color="auto"/>
            </w:tcBorders>
          </w:tcPr>
          <w:p w14:paraId="4CE1AA06" w14:textId="40F8B302" w:rsidR="00CB5AFB" w:rsidRPr="00054A07" w:rsidRDefault="003D0000" w:rsidP="001A200A">
            <w:pPr>
              <w:spacing w:line="240" w:lineRule="auto"/>
              <w:rPr>
                <w:rFonts w:ascii="Arial" w:hAnsi="Arial" w:cs="Arial"/>
              </w:rPr>
            </w:pPr>
            <w:r>
              <w:rPr>
                <w:rFonts w:ascii="Arial" w:hAnsi="Arial" w:cs="Arial"/>
              </w:rPr>
              <w:t>Se cobra en cajas de cobro</w:t>
            </w:r>
          </w:p>
        </w:tc>
      </w:tr>
      <w:tr w:rsidR="00CB5AFB" w:rsidRPr="00054A07" w14:paraId="7E524B8C" w14:textId="77777777" w:rsidTr="00CB5AFB">
        <w:tc>
          <w:tcPr>
            <w:tcW w:w="2689" w:type="dxa"/>
            <w:tcBorders>
              <w:top w:val="single" w:sz="4" w:space="0" w:color="auto"/>
              <w:left w:val="single" w:sz="4" w:space="0" w:color="auto"/>
              <w:bottom w:val="single" w:sz="4" w:space="0" w:color="auto"/>
              <w:right w:val="single" w:sz="4" w:space="0" w:color="auto"/>
            </w:tcBorders>
          </w:tcPr>
          <w:p w14:paraId="460C1932" w14:textId="77777777" w:rsidR="00CB5AFB" w:rsidRPr="00054A07" w:rsidRDefault="00CB5AFB" w:rsidP="001A200A">
            <w:pPr>
              <w:spacing w:line="240" w:lineRule="auto"/>
              <w:jc w:val="center"/>
              <w:rPr>
                <w:rFonts w:ascii="Arial" w:hAnsi="Arial" w:cs="Arial"/>
              </w:rPr>
            </w:pPr>
            <w:r w:rsidRPr="00054A07">
              <w:rPr>
                <w:rFonts w:ascii="Arial" w:hAnsi="Arial" w:cs="Arial"/>
              </w:rPr>
              <w:t>Administración de la contribución:</w:t>
            </w:r>
          </w:p>
          <w:p w14:paraId="592F7B63" w14:textId="77777777" w:rsidR="00CB5AFB" w:rsidRPr="00054A07" w:rsidRDefault="00CB5AFB" w:rsidP="001A200A">
            <w:pPr>
              <w:spacing w:line="240" w:lineRule="auto"/>
              <w:rPr>
                <w:rFonts w:ascii="Arial" w:hAnsi="Arial" w:cs="Arial"/>
              </w:rPr>
            </w:pPr>
          </w:p>
        </w:tc>
        <w:tc>
          <w:tcPr>
            <w:tcW w:w="6365" w:type="dxa"/>
            <w:gridSpan w:val="4"/>
            <w:tcBorders>
              <w:top w:val="single" w:sz="4" w:space="0" w:color="auto"/>
              <w:left w:val="single" w:sz="4" w:space="0" w:color="auto"/>
              <w:bottom w:val="single" w:sz="4" w:space="0" w:color="auto"/>
              <w:right w:val="single" w:sz="4" w:space="0" w:color="auto"/>
            </w:tcBorders>
          </w:tcPr>
          <w:p w14:paraId="6D194AAA" w14:textId="71E13FCF" w:rsidR="00CB5AFB" w:rsidRPr="00054A07" w:rsidRDefault="003D0000" w:rsidP="001A200A">
            <w:pPr>
              <w:spacing w:line="240" w:lineRule="auto"/>
              <w:jc w:val="both"/>
              <w:rPr>
                <w:rFonts w:ascii="Arial" w:hAnsi="Arial" w:cs="Arial"/>
              </w:rPr>
            </w:pPr>
            <w:r>
              <w:rPr>
                <w:rFonts w:ascii="Arial" w:hAnsi="Arial" w:cs="Arial"/>
              </w:rPr>
              <w:t>Forma parte de los ingresos propios del organismo.</w:t>
            </w:r>
          </w:p>
        </w:tc>
      </w:tr>
      <w:tr w:rsidR="00CB5AFB" w:rsidRPr="00054A07" w14:paraId="666B1C4D" w14:textId="77777777" w:rsidTr="00CB5AFB">
        <w:tc>
          <w:tcPr>
            <w:tcW w:w="2689" w:type="dxa"/>
            <w:tcBorders>
              <w:top w:val="single" w:sz="4" w:space="0" w:color="auto"/>
              <w:left w:val="single" w:sz="4" w:space="0" w:color="auto"/>
              <w:bottom w:val="single" w:sz="4" w:space="0" w:color="auto"/>
              <w:right w:val="single" w:sz="4" w:space="0" w:color="auto"/>
            </w:tcBorders>
          </w:tcPr>
          <w:p w14:paraId="36293A5D" w14:textId="77777777" w:rsidR="00CB5AFB" w:rsidRPr="00054A07" w:rsidRDefault="00CB5AFB" w:rsidP="001A200A">
            <w:pPr>
              <w:spacing w:line="240" w:lineRule="auto"/>
              <w:rPr>
                <w:rFonts w:ascii="Arial" w:hAnsi="Arial" w:cs="Arial"/>
              </w:rPr>
            </w:pPr>
            <w:r w:rsidRPr="00054A07">
              <w:rPr>
                <w:rFonts w:ascii="Arial" w:hAnsi="Arial" w:cs="Arial"/>
              </w:rPr>
              <w:lastRenderedPageBreak/>
              <w:t>Argumentación:</w:t>
            </w:r>
          </w:p>
          <w:p w14:paraId="66B0C90A" w14:textId="77777777" w:rsidR="00CB5AFB" w:rsidRPr="00054A07" w:rsidRDefault="00CB5AFB" w:rsidP="001A200A">
            <w:pPr>
              <w:spacing w:line="240" w:lineRule="auto"/>
              <w:rPr>
                <w:rFonts w:ascii="Arial" w:hAnsi="Arial" w:cs="Arial"/>
              </w:rPr>
            </w:pPr>
          </w:p>
          <w:p w14:paraId="271D7ADF" w14:textId="77777777" w:rsidR="00CB5AFB" w:rsidRPr="00054A07" w:rsidRDefault="00CB5AFB" w:rsidP="001A200A">
            <w:pPr>
              <w:spacing w:line="240" w:lineRule="auto"/>
              <w:rPr>
                <w:rFonts w:ascii="Arial" w:hAnsi="Arial" w:cs="Arial"/>
              </w:rPr>
            </w:pPr>
          </w:p>
          <w:p w14:paraId="30FF889E" w14:textId="77777777" w:rsidR="00CB5AFB" w:rsidRPr="00054A07" w:rsidRDefault="00CB5AFB" w:rsidP="001A200A">
            <w:pPr>
              <w:spacing w:line="240" w:lineRule="auto"/>
              <w:jc w:val="both"/>
              <w:rPr>
                <w:rFonts w:ascii="Arial" w:hAnsi="Arial" w:cs="Arial"/>
              </w:rPr>
            </w:pPr>
            <w:r w:rsidRPr="00054A07">
              <w:rPr>
                <w:rFonts w:ascii="Arial" w:hAnsi="Arial" w:cs="Arial"/>
              </w:rPr>
              <w:t>*Explicación pormenorizada del porque los estudios realizados demuestran la intención de la iniciativa, y como es que estos se encuentran apegados al marco jurídico.</w:t>
            </w:r>
          </w:p>
        </w:tc>
        <w:tc>
          <w:tcPr>
            <w:tcW w:w="6365" w:type="dxa"/>
            <w:gridSpan w:val="4"/>
            <w:tcBorders>
              <w:top w:val="single" w:sz="4" w:space="0" w:color="auto"/>
              <w:left w:val="single" w:sz="4" w:space="0" w:color="auto"/>
              <w:bottom w:val="single" w:sz="4" w:space="0" w:color="auto"/>
              <w:right w:val="single" w:sz="4" w:space="0" w:color="auto"/>
            </w:tcBorders>
          </w:tcPr>
          <w:p w14:paraId="140FF756" w14:textId="4026B106" w:rsidR="00CB5AFB" w:rsidRDefault="00CB5AFB" w:rsidP="003D0000">
            <w:pPr>
              <w:spacing w:line="240" w:lineRule="auto"/>
              <w:rPr>
                <w:rFonts w:ascii="Arial" w:hAnsi="Arial" w:cs="Arial"/>
                <w:b/>
              </w:rPr>
            </w:pPr>
            <w:r w:rsidRPr="00054A07">
              <w:rPr>
                <w:rFonts w:ascii="Arial" w:hAnsi="Arial" w:cs="Arial"/>
                <w:b/>
              </w:rPr>
              <w:t>Antecedentes:</w:t>
            </w:r>
          </w:p>
          <w:p w14:paraId="27621CFB" w14:textId="58177820" w:rsidR="003D0000" w:rsidRDefault="003D0000" w:rsidP="003D0000">
            <w:pPr>
              <w:spacing w:line="240" w:lineRule="auto"/>
              <w:rPr>
                <w:rFonts w:ascii="Arial" w:hAnsi="Arial" w:cs="Arial"/>
                <w:bCs/>
              </w:rPr>
            </w:pPr>
            <w:r>
              <w:rPr>
                <w:rFonts w:ascii="Arial" w:hAnsi="Arial" w:cs="Arial"/>
                <w:bCs/>
              </w:rPr>
              <w:t>Se anexan evidencias de algunas de las solicitudes realizadas por los usuarios.</w:t>
            </w:r>
          </w:p>
          <w:p w14:paraId="17684350" w14:textId="77777777" w:rsidR="003D0000" w:rsidRPr="003D0000" w:rsidRDefault="003D0000" w:rsidP="003D0000">
            <w:pPr>
              <w:spacing w:line="240" w:lineRule="auto"/>
              <w:rPr>
                <w:rFonts w:ascii="Arial" w:hAnsi="Arial" w:cs="Arial"/>
                <w:bCs/>
              </w:rPr>
            </w:pPr>
          </w:p>
          <w:p w14:paraId="439054B7" w14:textId="77777777" w:rsidR="00CB5AFB" w:rsidRPr="00054A07" w:rsidRDefault="00CB5AFB" w:rsidP="001A200A">
            <w:pPr>
              <w:spacing w:line="240" w:lineRule="auto"/>
              <w:rPr>
                <w:rFonts w:ascii="Arial" w:hAnsi="Arial" w:cs="Arial"/>
                <w:b/>
              </w:rPr>
            </w:pPr>
            <w:r w:rsidRPr="00054A07">
              <w:rPr>
                <w:rFonts w:ascii="Arial" w:hAnsi="Arial" w:cs="Arial"/>
                <w:b/>
              </w:rPr>
              <w:t>Conclusiones:</w:t>
            </w:r>
          </w:p>
          <w:p w14:paraId="4815573E" w14:textId="1D8E25A4" w:rsidR="00CB5AFB" w:rsidRDefault="003D0000" w:rsidP="00CB5AFB">
            <w:pPr>
              <w:spacing w:line="240" w:lineRule="auto"/>
              <w:rPr>
                <w:rFonts w:ascii="Arial" w:hAnsi="Arial" w:cs="Arial"/>
              </w:rPr>
            </w:pPr>
            <w:r>
              <w:rPr>
                <w:rFonts w:ascii="Arial" w:hAnsi="Arial" w:cs="Arial"/>
              </w:rPr>
              <w:t>Se requiere contar con una tarifa que permita la recuperación de los costos que el organismo eroga para la emisión de las diversas constancias.</w:t>
            </w:r>
          </w:p>
          <w:p w14:paraId="7146CEC1" w14:textId="4476BB92" w:rsidR="008B225F" w:rsidRDefault="008B225F" w:rsidP="00CB5AFB">
            <w:pPr>
              <w:spacing w:line="240" w:lineRule="auto"/>
              <w:rPr>
                <w:rFonts w:ascii="Arial" w:hAnsi="Arial" w:cs="Arial"/>
              </w:rPr>
            </w:pPr>
          </w:p>
          <w:p w14:paraId="1A06BAD1" w14:textId="31FC243E" w:rsidR="008B225F" w:rsidRDefault="008B225F" w:rsidP="00CB5AFB">
            <w:pPr>
              <w:spacing w:line="240" w:lineRule="auto"/>
              <w:rPr>
                <w:rFonts w:ascii="Arial" w:hAnsi="Arial" w:cs="Arial"/>
              </w:rPr>
            </w:pPr>
            <w:r>
              <w:rPr>
                <w:rFonts w:ascii="Arial" w:hAnsi="Arial" w:cs="Arial"/>
              </w:rPr>
              <w:t>Por lo que se propone únicamente modificar la descripción de la base de cobro, para quedar únicamente constancias. A la tarifa actual se propone actualizar al 5%.</w:t>
            </w:r>
          </w:p>
          <w:p w14:paraId="7EDEBFED" w14:textId="77777777" w:rsidR="003D0000" w:rsidRDefault="003D0000" w:rsidP="00CB5AFB">
            <w:pPr>
              <w:spacing w:line="240" w:lineRule="auto"/>
              <w:rPr>
                <w:rFonts w:ascii="Arial" w:hAnsi="Arial" w:cs="Arial"/>
              </w:rPr>
            </w:pPr>
          </w:p>
          <w:p w14:paraId="39C219F8" w14:textId="75C0C1FB" w:rsidR="003D0000" w:rsidRPr="00054A07" w:rsidRDefault="003D0000" w:rsidP="00CB5AFB">
            <w:pPr>
              <w:spacing w:line="240" w:lineRule="auto"/>
              <w:rPr>
                <w:rFonts w:ascii="Arial" w:hAnsi="Arial" w:cs="Arial"/>
              </w:rPr>
            </w:pPr>
          </w:p>
        </w:tc>
      </w:tr>
    </w:tbl>
    <w:p w14:paraId="0E142B2E" w14:textId="77777777" w:rsidR="00CB5AFB" w:rsidRPr="00054A07" w:rsidRDefault="00CB5AFB" w:rsidP="009102BF">
      <w:pPr>
        <w:rPr>
          <w:rFonts w:ascii="Arial" w:hAnsi="Arial" w:cs="Arial"/>
          <w:sz w:val="36"/>
          <w:szCs w:val="36"/>
        </w:rPr>
      </w:pPr>
    </w:p>
    <w:p w14:paraId="416E982C" w14:textId="3CB4C2DF" w:rsidR="00B02DFE" w:rsidRPr="00054A07" w:rsidRDefault="00B02DFE">
      <w:pPr>
        <w:spacing w:line="259" w:lineRule="auto"/>
        <w:rPr>
          <w:rFonts w:ascii="Arial" w:hAnsi="Arial" w:cs="Arial"/>
          <w:sz w:val="36"/>
          <w:szCs w:val="36"/>
        </w:rPr>
      </w:pPr>
      <w:r w:rsidRPr="00054A07">
        <w:rPr>
          <w:rFonts w:ascii="Arial" w:hAnsi="Arial" w:cs="Arial"/>
          <w:sz w:val="36"/>
          <w:szCs w:val="36"/>
        </w:rPr>
        <w:br w:type="page"/>
      </w:r>
    </w:p>
    <w:tbl>
      <w:tblPr>
        <w:tblStyle w:val="Tablaconcuadrcula"/>
        <w:tblW w:w="9054" w:type="dxa"/>
        <w:tblLook w:val="04A0" w:firstRow="1" w:lastRow="0" w:firstColumn="1" w:lastColumn="0" w:noHBand="0" w:noVBand="1"/>
      </w:tblPr>
      <w:tblGrid>
        <w:gridCol w:w="2943"/>
        <w:gridCol w:w="1172"/>
        <w:gridCol w:w="1238"/>
        <w:gridCol w:w="1021"/>
        <w:gridCol w:w="2680"/>
      </w:tblGrid>
      <w:tr w:rsidR="00B02DFE" w:rsidRPr="00054A07" w14:paraId="41CD5DD0" w14:textId="77777777" w:rsidTr="00DC48B9">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4AD09465" w14:textId="34041CCC" w:rsidR="00B02DFE" w:rsidRPr="00054A07" w:rsidRDefault="00B02DFE" w:rsidP="00DC48B9">
            <w:pPr>
              <w:spacing w:line="240" w:lineRule="auto"/>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sz w:val="20"/>
                <w:szCs w:val="20"/>
                <w:lang w:eastAsia="es-MX"/>
              </w:rPr>
              <w:lastRenderedPageBreak/>
              <w:t xml:space="preserve">Exposición </w:t>
            </w:r>
            <w:r w:rsidR="008B225F">
              <w:rPr>
                <w:rFonts w:ascii="Arial" w:eastAsia="Times New Roman" w:hAnsi="Arial" w:cs="Arial"/>
                <w:color w:val="FFFFFF" w:themeColor="background1"/>
                <w:sz w:val="20"/>
                <w:szCs w:val="20"/>
                <w:lang w:eastAsia="es-MX"/>
              </w:rPr>
              <w:t>2 de 6</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3ED9BA50" w14:textId="77777777" w:rsidR="00B02DFE" w:rsidRPr="00054A07" w:rsidRDefault="00B02DFE" w:rsidP="00DC48B9">
            <w:pPr>
              <w:spacing w:line="240" w:lineRule="auto"/>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lang w:eastAsia="es-MX"/>
              </w:rPr>
              <w:t>Iniciativas para Ley de Ingreso 2023</w:t>
            </w:r>
          </w:p>
        </w:tc>
      </w:tr>
      <w:tr w:rsidR="00B02DFE" w:rsidRPr="00054A07" w14:paraId="2D323D6E" w14:textId="77777777" w:rsidTr="00DC48B9">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7E94CABA" w14:textId="77777777" w:rsidR="00B02DFE" w:rsidRPr="00054A07" w:rsidRDefault="00B02DFE" w:rsidP="00DC48B9">
            <w:pPr>
              <w:spacing w:line="240" w:lineRule="auto"/>
              <w:jc w:val="center"/>
              <w:rPr>
                <w:rFonts w:ascii="Arial" w:eastAsia="Times New Roman" w:hAnsi="Arial" w:cs="Arial"/>
                <w:b/>
                <w:bCs/>
                <w:color w:val="000000"/>
                <w:sz w:val="36"/>
                <w:szCs w:val="36"/>
                <w:lang w:eastAsia="es-MX"/>
              </w:rPr>
            </w:pPr>
            <w:r w:rsidRPr="00054A07">
              <w:rPr>
                <w:rFonts w:ascii="Arial" w:eastAsia="Times New Roman" w:hAnsi="Arial" w:cs="Arial"/>
                <w:b/>
                <w:bCs/>
                <w:color w:val="000000"/>
                <w:sz w:val="36"/>
                <w:szCs w:val="36"/>
                <w:lang w:eastAsia="es-MX"/>
              </w:rPr>
              <w:t>Formato para exposición motivos</w:t>
            </w:r>
          </w:p>
        </w:tc>
      </w:tr>
      <w:tr w:rsidR="00B02DFE" w:rsidRPr="00054A07" w14:paraId="44BD0E9B" w14:textId="77777777" w:rsidTr="00DC48B9">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7B6B622D" w14:textId="77777777" w:rsidR="00B02DFE" w:rsidRPr="00054A07" w:rsidRDefault="00B02DFE" w:rsidP="00DC48B9">
            <w:pPr>
              <w:spacing w:line="240" w:lineRule="auto"/>
              <w:jc w:val="center"/>
              <w:rPr>
                <w:rFonts w:ascii="Arial" w:eastAsia="Times New Roman" w:hAnsi="Arial" w:cs="Arial"/>
                <w:color w:val="000000"/>
                <w:lang w:eastAsia="es-MX"/>
              </w:rPr>
            </w:pPr>
            <w:r w:rsidRPr="00054A07">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1A2418C" w14:textId="77777777" w:rsidR="00B02DFE" w:rsidRPr="00054A07" w:rsidRDefault="00B02DFE" w:rsidP="00DC48B9">
            <w:pPr>
              <w:spacing w:line="240" w:lineRule="auto"/>
              <w:rPr>
                <w:rFonts w:ascii="Arial" w:eastAsia="Times New Roman" w:hAnsi="Arial" w:cs="Arial"/>
                <w:color w:val="000000"/>
                <w:sz w:val="20"/>
                <w:szCs w:val="20"/>
                <w:lang w:eastAsia="es-MX"/>
              </w:rPr>
            </w:pPr>
            <w:r w:rsidRPr="00054A07">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8B97299" w14:textId="77777777" w:rsidR="00B02DFE" w:rsidRPr="00054A07" w:rsidRDefault="00B02DFE" w:rsidP="00DC48B9">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D6E3025" w14:textId="77777777" w:rsidR="00B02DFE" w:rsidRPr="00054A07" w:rsidRDefault="00B02DFE" w:rsidP="00DC48B9">
            <w:pPr>
              <w:spacing w:line="240" w:lineRule="auto"/>
              <w:jc w:val="center"/>
              <w:rPr>
                <w:rFonts w:ascii="Arial" w:eastAsia="Times New Roman" w:hAnsi="Arial" w:cs="Arial"/>
                <w:b/>
                <w:color w:val="0070C0"/>
                <w:sz w:val="16"/>
                <w:szCs w:val="16"/>
                <w:lang w:eastAsia="es-MX"/>
              </w:rPr>
            </w:pPr>
            <w:r w:rsidRPr="00054A07">
              <w:rPr>
                <w:rFonts w:ascii="Arial" w:eastAsia="Times New Roman" w:hAnsi="Arial" w:cs="Arial"/>
                <w:b/>
                <w:color w:val="0070C0"/>
                <w:sz w:val="16"/>
                <w:szCs w:val="16"/>
                <w:lang w:eastAsia="es-MX"/>
              </w:rPr>
              <w:t>14</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3739F01B" w14:textId="77777777" w:rsidR="00B02DFE" w:rsidRPr="00054A07" w:rsidRDefault="00B02DFE" w:rsidP="00DC48B9">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Concepto de cobro</w:t>
            </w:r>
          </w:p>
        </w:tc>
      </w:tr>
      <w:tr w:rsidR="00B02DFE" w:rsidRPr="00054A07" w14:paraId="598076F0" w14:textId="77777777" w:rsidTr="00DC48B9">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23E61F23" w14:textId="77777777" w:rsidR="00B02DFE" w:rsidRPr="00054A07" w:rsidRDefault="00B02DFE" w:rsidP="00DC48B9">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5387D" w14:textId="77777777" w:rsidR="00B02DFE" w:rsidRPr="00054A07" w:rsidRDefault="00B02DFE" w:rsidP="00DC48B9">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4E4C8" w14:textId="77777777" w:rsidR="00B02DFE" w:rsidRPr="00054A07" w:rsidRDefault="00B02DFE" w:rsidP="00DC48B9">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14:paraId="7B19B088" w14:textId="15C4E88E" w:rsidR="00B02DFE" w:rsidRPr="00054A07" w:rsidRDefault="00B02DFE" w:rsidP="00DC48B9">
            <w:pPr>
              <w:spacing w:line="240" w:lineRule="auto"/>
              <w:jc w:val="center"/>
              <w:rPr>
                <w:rFonts w:ascii="Arial" w:eastAsia="Times New Roman" w:hAnsi="Arial" w:cs="Arial"/>
                <w:b/>
                <w:color w:val="0070C0"/>
                <w:sz w:val="16"/>
                <w:szCs w:val="16"/>
                <w:lang w:eastAsia="es-MX"/>
              </w:rPr>
            </w:pPr>
            <w:r w:rsidRPr="00054A07">
              <w:rPr>
                <w:rFonts w:ascii="Arial" w:eastAsia="Times New Roman" w:hAnsi="Arial" w:cs="Arial"/>
                <w:b/>
                <w:color w:val="0070C0"/>
                <w:sz w:val="16"/>
                <w:szCs w:val="16"/>
                <w:lang w:eastAsia="es-MX"/>
              </w:rPr>
              <w:t>XI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2396567B" w14:textId="2979F0A5" w:rsidR="00B02DFE" w:rsidRPr="00054A07" w:rsidRDefault="00B02DFE" w:rsidP="00DC48B9">
            <w:pPr>
              <w:spacing w:line="240" w:lineRule="auto"/>
              <w:jc w:val="center"/>
              <w:rPr>
                <w:rFonts w:ascii="Arial" w:eastAsia="Times New Roman" w:hAnsi="Arial" w:cs="Arial"/>
                <w:color w:val="000000"/>
                <w:sz w:val="20"/>
                <w:szCs w:val="20"/>
                <w:lang w:eastAsia="es-MX"/>
              </w:rPr>
            </w:pPr>
            <w:r w:rsidRPr="00054A07">
              <w:rPr>
                <w:rFonts w:ascii="Arial" w:eastAsia="Times New Roman" w:hAnsi="Arial" w:cs="Arial"/>
                <w:sz w:val="18"/>
                <w:szCs w:val="18"/>
              </w:rPr>
              <w:t>Costo por pipa de agua potable de 3.5 m3 a 20 kilómetros a la redonda</w:t>
            </w:r>
          </w:p>
        </w:tc>
      </w:tr>
      <w:tr w:rsidR="00B02DFE" w:rsidRPr="00054A07" w14:paraId="0171CB14" w14:textId="77777777" w:rsidTr="00DC48B9">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5FAF41" w14:textId="77777777" w:rsidR="00B02DFE" w:rsidRPr="00054A07" w:rsidRDefault="00B02DFE" w:rsidP="00DC48B9">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310D3" w14:textId="77777777" w:rsidR="00B02DFE" w:rsidRPr="00054A07" w:rsidRDefault="00B02DFE" w:rsidP="00DC48B9">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39620A" w14:textId="77777777" w:rsidR="00B02DFE" w:rsidRPr="00054A07" w:rsidRDefault="00B02DFE" w:rsidP="00DC48B9">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29730F59" w14:textId="0ADCDDCA" w:rsidR="00B02DFE" w:rsidRPr="00054A07" w:rsidRDefault="00B02DFE" w:rsidP="00B02DFE">
            <w:pPr>
              <w:spacing w:line="240" w:lineRule="auto"/>
              <w:jc w:val="center"/>
              <w:rPr>
                <w:rFonts w:ascii="Arial" w:eastAsia="Times New Roman" w:hAnsi="Arial" w:cs="Arial"/>
                <w:b/>
                <w:color w:val="0070C0"/>
                <w:sz w:val="16"/>
                <w:szCs w:val="16"/>
                <w:lang w:eastAsia="es-MX"/>
              </w:rPr>
            </w:pPr>
            <w:r w:rsidRPr="00054A07">
              <w:rPr>
                <w:rFonts w:ascii="Arial" w:eastAsia="Times New Roman" w:hAnsi="Arial" w:cs="Arial"/>
                <w:b/>
                <w:color w:val="0070C0"/>
                <w:sz w:val="16"/>
                <w:szCs w:val="16"/>
                <w:lang w:eastAsia="es-MX"/>
              </w:rPr>
              <w:t>b)  numeral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08A98" w14:textId="77777777" w:rsidR="00B02DFE" w:rsidRPr="00054A07" w:rsidRDefault="00B02DFE" w:rsidP="00DC48B9">
            <w:pPr>
              <w:spacing w:line="240" w:lineRule="auto"/>
              <w:rPr>
                <w:rFonts w:ascii="Arial" w:eastAsia="Times New Roman" w:hAnsi="Arial" w:cs="Arial"/>
                <w:color w:val="000000"/>
                <w:sz w:val="20"/>
                <w:szCs w:val="20"/>
                <w:lang w:eastAsia="es-MX"/>
              </w:rPr>
            </w:pPr>
          </w:p>
        </w:tc>
      </w:tr>
      <w:tr w:rsidR="00B02DFE" w:rsidRPr="00054A07" w14:paraId="66FD54B8" w14:textId="77777777" w:rsidTr="00DC48B9">
        <w:trPr>
          <w:trHeight w:val="2042"/>
        </w:trPr>
        <w:tc>
          <w:tcPr>
            <w:tcW w:w="2943" w:type="dxa"/>
            <w:tcBorders>
              <w:top w:val="single" w:sz="4" w:space="0" w:color="auto"/>
              <w:left w:val="single" w:sz="4" w:space="0" w:color="auto"/>
              <w:bottom w:val="single" w:sz="4" w:space="0" w:color="auto"/>
              <w:right w:val="single" w:sz="4" w:space="0" w:color="auto"/>
            </w:tcBorders>
          </w:tcPr>
          <w:p w14:paraId="05887A49" w14:textId="77777777" w:rsidR="00B02DFE" w:rsidRPr="00054A07" w:rsidRDefault="00B02DFE" w:rsidP="00DC48B9">
            <w:pPr>
              <w:spacing w:line="240" w:lineRule="auto"/>
              <w:rPr>
                <w:rFonts w:ascii="Arial" w:hAnsi="Arial" w:cs="Arial"/>
              </w:rPr>
            </w:pPr>
            <w:r w:rsidRPr="00054A07">
              <w:rPr>
                <w:rFonts w:ascii="Arial" w:hAnsi="Arial" w:cs="Arial"/>
              </w:rPr>
              <w:t>Situación actual del hecho generador:</w:t>
            </w:r>
          </w:p>
          <w:p w14:paraId="5FC808F4" w14:textId="77777777" w:rsidR="00B02DFE" w:rsidRPr="00054A07" w:rsidRDefault="00B02DFE" w:rsidP="00DC48B9">
            <w:pPr>
              <w:spacing w:line="240" w:lineRule="auto"/>
              <w:rPr>
                <w:rFonts w:ascii="Arial" w:hAnsi="Arial" w:cs="Arial"/>
              </w:rPr>
            </w:pPr>
          </w:p>
          <w:p w14:paraId="180C5417" w14:textId="77777777" w:rsidR="00B02DFE" w:rsidRPr="00054A07" w:rsidRDefault="00B02DFE" w:rsidP="00DC48B9">
            <w:pPr>
              <w:pStyle w:val="Prrafodelista"/>
              <w:spacing w:line="240" w:lineRule="auto"/>
              <w:ind w:left="34"/>
              <w:jc w:val="center"/>
              <w:rPr>
                <w:rFonts w:ascii="Arial" w:hAnsi="Arial" w:cs="Arial"/>
              </w:rPr>
            </w:pPr>
            <w:r w:rsidRPr="00054A07">
              <w:rPr>
                <w:rFonts w:ascii="Arial" w:hAnsi="Arial" w:cs="Arial"/>
                <w:color w:val="222222"/>
                <w:shd w:val="clear" w:color="auto" w:fill="FFFFFF"/>
              </w:rPr>
              <w:t>*</w:t>
            </w:r>
            <w:r w:rsidRPr="00054A07">
              <w:rPr>
                <w:rFonts w:ascii="Arial" w:hAnsi="Arial" w:cs="Arial"/>
              </w:rPr>
              <w:t>Es la circunstancia o condición que da nacimiento a la obligación tributaria.</w:t>
            </w:r>
          </w:p>
          <w:p w14:paraId="2C02A99C" w14:textId="77777777" w:rsidR="00B02DFE" w:rsidRPr="00054A07" w:rsidRDefault="00B02DFE" w:rsidP="00DC48B9">
            <w:pPr>
              <w:spacing w:line="240" w:lineRule="auto"/>
              <w:rPr>
                <w:rFonts w:ascii="Arial" w:hAnsi="Arial" w:cs="Arial"/>
              </w:rPr>
            </w:pPr>
          </w:p>
          <w:p w14:paraId="7D31826F" w14:textId="77777777" w:rsidR="00B02DFE" w:rsidRPr="00054A07" w:rsidRDefault="00B02DFE" w:rsidP="00DC48B9">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1DAE0B55" w14:textId="77777777" w:rsidR="00B02DFE" w:rsidRPr="00054A07" w:rsidRDefault="00B02DFE" w:rsidP="00DC48B9">
            <w:pPr>
              <w:tabs>
                <w:tab w:val="left" w:pos="1578"/>
              </w:tabs>
              <w:spacing w:line="240" w:lineRule="auto"/>
              <w:jc w:val="both"/>
              <w:rPr>
                <w:rFonts w:ascii="Arial" w:eastAsia="Times New Roman" w:hAnsi="Arial" w:cs="Arial"/>
                <w:sz w:val="20"/>
                <w:szCs w:val="20"/>
                <w:lang w:eastAsia="es-MX"/>
              </w:rPr>
            </w:pPr>
          </w:p>
          <w:p w14:paraId="6F65E870" w14:textId="1D59FDF3" w:rsidR="00B02DFE" w:rsidRPr="00054A07" w:rsidRDefault="00B02DFE" w:rsidP="00DC48B9">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 xml:space="preserve">Se propone eliminar el concepto de </w:t>
            </w:r>
            <w:r w:rsidRPr="00054A07">
              <w:rPr>
                <w:rFonts w:ascii="Arial" w:eastAsia="Times New Roman" w:hAnsi="Arial" w:cs="Arial"/>
                <w:sz w:val="18"/>
                <w:szCs w:val="18"/>
              </w:rPr>
              <w:t xml:space="preserve">Costo por pipa de agua potable de 3.5 m3 a 20 kilómetros a la redonda en virtud </w:t>
            </w:r>
            <w:r w:rsidR="00D6289A" w:rsidRPr="00054A07">
              <w:rPr>
                <w:rFonts w:ascii="Arial" w:eastAsia="Times New Roman" w:hAnsi="Arial" w:cs="Arial"/>
                <w:sz w:val="18"/>
                <w:szCs w:val="18"/>
              </w:rPr>
              <w:t>d</w:t>
            </w:r>
            <w:r w:rsidRPr="00054A07">
              <w:rPr>
                <w:rFonts w:ascii="Arial" w:eastAsia="Times New Roman" w:hAnsi="Arial" w:cs="Arial"/>
                <w:sz w:val="18"/>
                <w:szCs w:val="18"/>
              </w:rPr>
              <w:t>e que el SIMAPAG no tiene cisternas de ese volumen y no está en posibilidad de dotarlas a los usuarios.</w:t>
            </w:r>
          </w:p>
          <w:p w14:paraId="3393044E" w14:textId="77777777" w:rsidR="00B02DFE" w:rsidRPr="00054A07" w:rsidRDefault="00B02DFE" w:rsidP="00DC48B9">
            <w:pPr>
              <w:tabs>
                <w:tab w:val="left" w:pos="1578"/>
              </w:tabs>
              <w:spacing w:line="240" w:lineRule="auto"/>
              <w:jc w:val="both"/>
              <w:rPr>
                <w:rFonts w:ascii="Arial" w:eastAsia="Times New Roman" w:hAnsi="Arial" w:cs="Arial"/>
                <w:sz w:val="20"/>
                <w:szCs w:val="20"/>
                <w:lang w:eastAsia="es-MX"/>
              </w:rPr>
            </w:pPr>
          </w:p>
          <w:p w14:paraId="2A18E24E" w14:textId="77777777" w:rsidR="00B02DFE" w:rsidRPr="00054A07" w:rsidRDefault="00B02DFE" w:rsidP="00DC48B9">
            <w:pPr>
              <w:tabs>
                <w:tab w:val="left" w:pos="1578"/>
              </w:tabs>
              <w:spacing w:line="240" w:lineRule="auto"/>
              <w:jc w:val="both"/>
              <w:rPr>
                <w:rFonts w:ascii="Arial" w:eastAsia="Times New Roman" w:hAnsi="Arial" w:cs="Arial"/>
                <w:color w:val="0070C0"/>
                <w:sz w:val="20"/>
                <w:szCs w:val="20"/>
                <w:lang w:eastAsia="es-MX"/>
              </w:rPr>
            </w:pPr>
            <w:r w:rsidRPr="00054A07">
              <w:rPr>
                <w:rFonts w:ascii="Arial" w:eastAsia="Times New Roman" w:hAnsi="Arial" w:cs="Arial"/>
                <w:color w:val="0070C0"/>
                <w:sz w:val="20"/>
                <w:szCs w:val="20"/>
                <w:lang w:eastAsia="es-MX"/>
              </w:rPr>
              <w:t>Dice en 2022</w:t>
            </w:r>
          </w:p>
          <w:p w14:paraId="17AE8622" w14:textId="77777777" w:rsidR="00B02DFE" w:rsidRPr="00054A07" w:rsidRDefault="00B02DFE" w:rsidP="00DC48B9">
            <w:pPr>
              <w:tabs>
                <w:tab w:val="left" w:pos="1578"/>
              </w:tabs>
              <w:spacing w:line="240" w:lineRule="auto"/>
              <w:jc w:val="both"/>
              <w:rPr>
                <w:rFonts w:ascii="Arial" w:eastAsia="Times New Roman" w:hAnsi="Arial" w:cs="Arial"/>
                <w:sz w:val="20"/>
                <w:szCs w:val="20"/>
                <w:lang w:eastAsia="es-MX"/>
              </w:rPr>
            </w:pPr>
          </w:p>
          <w:p w14:paraId="7F66F72B" w14:textId="47ACE3F3" w:rsidR="00B02DFE" w:rsidRPr="00054A07" w:rsidRDefault="00B02DFE" w:rsidP="00DC48B9">
            <w:pPr>
              <w:spacing w:line="240" w:lineRule="auto"/>
              <w:ind w:left="-74"/>
              <w:jc w:val="both"/>
              <w:rPr>
                <w:rFonts w:ascii="Arial" w:hAnsi="Arial" w:cs="Arial"/>
                <w:sz w:val="20"/>
                <w:szCs w:val="20"/>
              </w:rPr>
            </w:pPr>
            <w:r w:rsidRPr="00054A07">
              <w:rPr>
                <w:rFonts w:ascii="Arial" w:eastAsia="Times New Roman" w:hAnsi="Arial" w:cs="Arial"/>
                <w:sz w:val="20"/>
                <w:szCs w:val="20"/>
              </w:rPr>
              <w:t>2.- Costo por pipa de agua potable de 3.5 m3 a 20 kilómetros a la redonda</w:t>
            </w:r>
            <w:r w:rsidRPr="00054A07">
              <w:rPr>
                <w:rFonts w:ascii="Arial" w:hAnsi="Arial" w:cs="Arial"/>
                <w:sz w:val="20"/>
                <w:szCs w:val="20"/>
              </w:rPr>
              <w:t xml:space="preserve"> </w:t>
            </w:r>
            <w:r w:rsidRPr="00054A07">
              <w:rPr>
                <w:rFonts w:ascii="Arial" w:eastAsia="Times New Roman" w:hAnsi="Arial" w:cs="Arial"/>
                <w:sz w:val="20"/>
                <w:szCs w:val="20"/>
              </w:rPr>
              <w:t>$285.55</w:t>
            </w:r>
          </w:p>
          <w:p w14:paraId="2C25178C" w14:textId="77777777" w:rsidR="00B02DFE" w:rsidRPr="00054A07" w:rsidRDefault="00B02DFE" w:rsidP="00DC48B9">
            <w:pPr>
              <w:tabs>
                <w:tab w:val="left" w:pos="1578"/>
              </w:tabs>
              <w:spacing w:line="240" w:lineRule="auto"/>
              <w:jc w:val="both"/>
              <w:rPr>
                <w:rFonts w:ascii="Arial" w:eastAsia="Times New Roman" w:hAnsi="Arial" w:cs="Arial"/>
                <w:sz w:val="20"/>
                <w:szCs w:val="20"/>
                <w:lang w:eastAsia="es-MX"/>
              </w:rPr>
            </w:pPr>
          </w:p>
          <w:p w14:paraId="26051121" w14:textId="77777777" w:rsidR="00B02DFE" w:rsidRPr="00054A07" w:rsidRDefault="00B02DFE" w:rsidP="00DC48B9">
            <w:pPr>
              <w:tabs>
                <w:tab w:val="left" w:pos="1578"/>
              </w:tabs>
              <w:spacing w:line="240" w:lineRule="auto"/>
              <w:jc w:val="both"/>
              <w:rPr>
                <w:rFonts w:ascii="Arial" w:eastAsia="Times New Roman" w:hAnsi="Arial" w:cs="Arial"/>
                <w:sz w:val="20"/>
                <w:szCs w:val="20"/>
                <w:lang w:eastAsia="es-MX"/>
              </w:rPr>
            </w:pPr>
          </w:p>
          <w:p w14:paraId="2B6EEC77" w14:textId="77777777" w:rsidR="00B02DFE" w:rsidRPr="00054A07" w:rsidRDefault="00B02DFE" w:rsidP="00DC48B9">
            <w:pPr>
              <w:tabs>
                <w:tab w:val="left" w:pos="1578"/>
              </w:tabs>
              <w:spacing w:line="240" w:lineRule="auto"/>
              <w:jc w:val="both"/>
              <w:rPr>
                <w:rFonts w:ascii="Arial" w:eastAsia="Times New Roman" w:hAnsi="Arial" w:cs="Arial"/>
                <w:color w:val="0070C0"/>
                <w:sz w:val="20"/>
                <w:szCs w:val="20"/>
                <w:lang w:eastAsia="es-MX"/>
              </w:rPr>
            </w:pPr>
            <w:r w:rsidRPr="00054A07">
              <w:rPr>
                <w:rFonts w:ascii="Arial" w:eastAsia="Times New Roman" w:hAnsi="Arial" w:cs="Arial"/>
                <w:color w:val="0070C0"/>
                <w:sz w:val="20"/>
                <w:szCs w:val="20"/>
                <w:lang w:eastAsia="es-MX"/>
              </w:rPr>
              <w:t>Se propone para 2023</w:t>
            </w:r>
          </w:p>
          <w:p w14:paraId="59726406" w14:textId="58DAC179" w:rsidR="00B02DFE" w:rsidRPr="00054A07" w:rsidRDefault="00912E5A" w:rsidP="00912E5A">
            <w:pPr>
              <w:pStyle w:val="Ttulo2"/>
              <w:spacing w:line="240" w:lineRule="auto"/>
              <w:contextualSpacing/>
              <w:outlineLvl w:val="1"/>
              <w:rPr>
                <w:rFonts w:cs="Arial"/>
                <w:b w:val="0"/>
                <w:sz w:val="20"/>
                <w:lang w:val="es-MX" w:eastAsia="en-US"/>
              </w:rPr>
            </w:pPr>
            <w:r w:rsidRPr="00054A07">
              <w:rPr>
                <w:rFonts w:cs="Arial"/>
                <w:b w:val="0"/>
                <w:sz w:val="20"/>
                <w:lang w:val="es-MX" w:eastAsia="en-US"/>
              </w:rPr>
              <w:t>Eliminar el concepto con lo cual se renumeran los conceptos posteriores del mismo cuadro.</w:t>
            </w:r>
          </w:p>
          <w:p w14:paraId="14742F5F" w14:textId="77777777" w:rsidR="00B02DFE" w:rsidRPr="00054A07" w:rsidRDefault="00B02DFE" w:rsidP="00DC48B9">
            <w:pPr>
              <w:spacing w:line="240" w:lineRule="auto"/>
              <w:ind w:left="-74"/>
              <w:jc w:val="both"/>
              <w:rPr>
                <w:rFonts w:ascii="Arial" w:hAnsi="Arial" w:cs="Arial"/>
                <w:b/>
                <w:bCs/>
                <w:sz w:val="20"/>
                <w:szCs w:val="20"/>
              </w:rPr>
            </w:pPr>
          </w:p>
          <w:p w14:paraId="2349F309" w14:textId="77777777" w:rsidR="00B02DFE" w:rsidRPr="00054A07" w:rsidRDefault="00B02DFE" w:rsidP="00912E5A">
            <w:pPr>
              <w:spacing w:line="240" w:lineRule="auto"/>
              <w:ind w:left="-74"/>
              <w:jc w:val="both"/>
              <w:rPr>
                <w:rFonts w:ascii="Arial" w:eastAsia="Times New Roman" w:hAnsi="Arial" w:cs="Arial"/>
                <w:sz w:val="20"/>
                <w:szCs w:val="20"/>
                <w:lang w:eastAsia="es-MX"/>
              </w:rPr>
            </w:pPr>
          </w:p>
        </w:tc>
      </w:tr>
      <w:tr w:rsidR="00B02DFE" w:rsidRPr="00054A07" w14:paraId="5766269D" w14:textId="77777777" w:rsidTr="00DC48B9">
        <w:tc>
          <w:tcPr>
            <w:tcW w:w="9054" w:type="dxa"/>
            <w:gridSpan w:val="5"/>
            <w:tcBorders>
              <w:top w:val="single" w:sz="4" w:space="0" w:color="auto"/>
              <w:left w:val="single" w:sz="4" w:space="0" w:color="auto"/>
              <w:bottom w:val="single" w:sz="4" w:space="0" w:color="auto"/>
              <w:right w:val="single" w:sz="4" w:space="0" w:color="auto"/>
            </w:tcBorders>
            <w:hideMark/>
          </w:tcPr>
          <w:p w14:paraId="3762766E" w14:textId="77777777" w:rsidR="00B02DFE" w:rsidRPr="00054A07" w:rsidRDefault="00B02DFE" w:rsidP="00DC48B9">
            <w:pPr>
              <w:spacing w:line="240" w:lineRule="auto"/>
              <w:jc w:val="center"/>
              <w:rPr>
                <w:rFonts w:ascii="Arial" w:hAnsi="Arial" w:cs="Arial"/>
              </w:rPr>
            </w:pPr>
            <w:r w:rsidRPr="00054A07">
              <w:rPr>
                <w:rFonts w:ascii="Arial" w:hAnsi="Arial" w:cs="Arial"/>
                <w:b/>
              </w:rPr>
              <w:t>Nuevo incremento sobre la contribución:</w:t>
            </w:r>
          </w:p>
        </w:tc>
      </w:tr>
      <w:tr w:rsidR="00B02DFE" w:rsidRPr="00054A07" w14:paraId="472A3017" w14:textId="77777777" w:rsidTr="00DC48B9">
        <w:tc>
          <w:tcPr>
            <w:tcW w:w="2943" w:type="dxa"/>
            <w:tcBorders>
              <w:top w:val="single" w:sz="4" w:space="0" w:color="auto"/>
              <w:left w:val="single" w:sz="4" w:space="0" w:color="auto"/>
              <w:bottom w:val="single" w:sz="4" w:space="0" w:color="auto"/>
              <w:right w:val="single" w:sz="4" w:space="0" w:color="auto"/>
            </w:tcBorders>
          </w:tcPr>
          <w:p w14:paraId="04E427E9" w14:textId="77777777" w:rsidR="00B02DFE" w:rsidRPr="00054A07" w:rsidRDefault="00B02DFE" w:rsidP="00DC48B9">
            <w:pPr>
              <w:spacing w:line="240" w:lineRule="auto"/>
              <w:rPr>
                <w:rFonts w:ascii="Arial" w:hAnsi="Arial" w:cs="Arial"/>
                <w:b/>
              </w:rPr>
            </w:pPr>
            <w:r w:rsidRPr="00054A07">
              <w:rPr>
                <w:rFonts w:ascii="Arial" w:hAnsi="Arial" w:cs="Arial"/>
                <w:b/>
              </w:rPr>
              <w:t>Tasa o tarifa actual:</w:t>
            </w:r>
          </w:p>
          <w:p w14:paraId="3FDBC513" w14:textId="2FA60641" w:rsidR="00B02DFE" w:rsidRPr="00054A07" w:rsidRDefault="00B02DFE" w:rsidP="00DC48B9">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6D2442EA" w14:textId="77777777" w:rsidR="00B02DFE" w:rsidRPr="00054A07" w:rsidRDefault="00B02DFE" w:rsidP="00DC48B9">
            <w:pPr>
              <w:spacing w:line="240" w:lineRule="auto"/>
              <w:rPr>
                <w:rFonts w:ascii="Arial" w:hAnsi="Arial" w:cs="Arial"/>
                <w:b/>
              </w:rPr>
            </w:pPr>
            <w:r w:rsidRPr="00054A07">
              <w:rPr>
                <w:rFonts w:ascii="Arial" w:hAnsi="Arial" w:cs="Arial"/>
                <w:b/>
              </w:rPr>
              <w:t>Tasa o tarifa propuesta:</w:t>
            </w:r>
          </w:p>
          <w:p w14:paraId="2328031F" w14:textId="5CC74AF7" w:rsidR="00B02DFE" w:rsidRPr="00054A07" w:rsidRDefault="000E485B" w:rsidP="00DC48B9">
            <w:pPr>
              <w:spacing w:line="240" w:lineRule="auto"/>
              <w:jc w:val="both"/>
              <w:rPr>
                <w:rFonts w:ascii="Arial" w:hAnsi="Arial" w:cs="Arial"/>
              </w:rPr>
            </w:pPr>
            <w:r>
              <w:rPr>
                <w:rFonts w:ascii="Arial" w:hAnsi="Arial" w:cs="Arial"/>
              </w:rPr>
              <w:t>Se tiene un cobro por la entrega de agua en cisternas de 3.5 metros cúbicos, pero se elimina porque todas las pipas que tiene el SIMAPAG son de 10M3 y no se tienen cisternas de 3.5. lo que hace imposible dotar con ese volumen y por tanto consideramos conveniente eliminarla.</w:t>
            </w:r>
          </w:p>
          <w:p w14:paraId="510C7655" w14:textId="77777777" w:rsidR="00B02DFE" w:rsidRPr="00054A07" w:rsidRDefault="00B02DFE" w:rsidP="00DC48B9">
            <w:pPr>
              <w:spacing w:line="240" w:lineRule="auto"/>
              <w:jc w:val="both"/>
              <w:rPr>
                <w:rFonts w:ascii="Arial" w:hAnsi="Arial" w:cs="Arial"/>
              </w:rPr>
            </w:pPr>
          </w:p>
          <w:p w14:paraId="55AC1EE6" w14:textId="77777777" w:rsidR="00B02DFE" w:rsidRPr="00054A07" w:rsidRDefault="00B02DFE" w:rsidP="00DC48B9">
            <w:pPr>
              <w:spacing w:line="240" w:lineRule="auto"/>
              <w:rPr>
                <w:rFonts w:ascii="Arial" w:hAnsi="Arial" w:cs="Arial"/>
              </w:rPr>
            </w:pPr>
          </w:p>
        </w:tc>
      </w:tr>
      <w:tr w:rsidR="00B02DFE" w:rsidRPr="00054A07" w14:paraId="02FC27B1" w14:textId="77777777" w:rsidTr="00DC48B9">
        <w:tc>
          <w:tcPr>
            <w:tcW w:w="2943" w:type="dxa"/>
            <w:tcBorders>
              <w:top w:val="single" w:sz="4" w:space="0" w:color="auto"/>
              <w:left w:val="single" w:sz="4" w:space="0" w:color="auto"/>
              <w:bottom w:val="single" w:sz="4" w:space="0" w:color="auto"/>
              <w:right w:val="single" w:sz="4" w:space="0" w:color="auto"/>
            </w:tcBorders>
          </w:tcPr>
          <w:p w14:paraId="3883ABF0" w14:textId="77777777" w:rsidR="00B02DFE" w:rsidRPr="00054A07" w:rsidRDefault="00B02DFE" w:rsidP="00DC48B9">
            <w:pPr>
              <w:spacing w:line="240" w:lineRule="auto"/>
              <w:rPr>
                <w:rFonts w:ascii="Arial" w:hAnsi="Arial" w:cs="Arial"/>
              </w:rPr>
            </w:pPr>
            <w:r w:rsidRPr="00054A07">
              <w:rPr>
                <w:rFonts w:ascii="Arial" w:hAnsi="Arial" w:cs="Arial"/>
              </w:rPr>
              <w:t>Indicar si es:</w:t>
            </w:r>
          </w:p>
          <w:p w14:paraId="2E67D7E7" w14:textId="77777777" w:rsidR="00B02DFE" w:rsidRPr="00054A07" w:rsidRDefault="00B02DFE" w:rsidP="00DC48B9">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60D277DB" w14:textId="77777777" w:rsidR="00B02DFE" w:rsidRPr="00054A07" w:rsidRDefault="00B02DFE" w:rsidP="00DC48B9">
            <w:pPr>
              <w:spacing w:line="240" w:lineRule="auto"/>
              <w:rPr>
                <w:rFonts w:ascii="Arial" w:hAnsi="Arial" w:cs="Arial"/>
              </w:rPr>
            </w:pPr>
            <w:r w:rsidRPr="00054A07">
              <w:rPr>
                <w:rFonts w:ascii="Arial" w:hAnsi="Arial" w:cs="Arial"/>
              </w:rPr>
              <w:t>Impuesto:</w:t>
            </w:r>
          </w:p>
          <w:p w14:paraId="054CFC95" w14:textId="77777777" w:rsidR="00B02DFE" w:rsidRPr="00054A07" w:rsidRDefault="00B02DFE" w:rsidP="00DC48B9">
            <w:pPr>
              <w:spacing w:line="240" w:lineRule="auto"/>
              <w:rPr>
                <w:rFonts w:ascii="Arial" w:hAnsi="Arial" w:cs="Arial"/>
              </w:rPr>
            </w:pPr>
            <w:r w:rsidRPr="00054A07">
              <w:rPr>
                <w:rFonts w:ascii="Arial" w:hAnsi="Arial" w:cs="Arial"/>
              </w:rPr>
              <w:t>Derecho:  X</w:t>
            </w:r>
          </w:p>
          <w:p w14:paraId="75828271" w14:textId="77777777" w:rsidR="00B02DFE" w:rsidRPr="00054A07" w:rsidRDefault="00B02DFE" w:rsidP="00DC48B9">
            <w:pPr>
              <w:spacing w:line="240" w:lineRule="auto"/>
              <w:rPr>
                <w:rFonts w:ascii="Arial" w:hAnsi="Arial" w:cs="Arial"/>
              </w:rPr>
            </w:pPr>
            <w:r w:rsidRPr="00054A07">
              <w:rPr>
                <w:rFonts w:ascii="Arial" w:hAnsi="Arial" w:cs="Arial"/>
              </w:rPr>
              <w:t>Otra:</w:t>
            </w:r>
          </w:p>
          <w:p w14:paraId="2AD33099" w14:textId="77777777" w:rsidR="00B02DFE" w:rsidRPr="00054A07" w:rsidRDefault="00B02DFE" w:rsidP="00DC48B9">
            <w:pPr>
              <w:spacing w:line="240" w:lineRule="auto"/>
              <w:rPr>
                <w:rFonts w:ascii="Arial" w:hAnsi="Arial" w:cs="Arial"/>
              </w:rPr>
            </w:pPr>
          </w:p>
        </w:tc>
      </w:tr>
      <w:tr w:rsidR="00B02DFE" w:rsidRPr="00054A07" w14:paraId="6297EFA2" w14:textId="77777777" w:rsidTr="00DC48B9">
        <w:tc>
          <w:tcPr>
            <w:tcW w:w="9054" w:type="dxa"/>
            <w:gridSpan w:val="5"/>
            <w:tcBorders>
              <w:top w:val="single" w:sz="4" w:space="0" w:color="auto"/>
              <w:left w:val="single" w:sz="4" w:space="0" w:color="auto"/>
              <w:bottom w:val="single" w:sz="4" w:space="0" w:color="auto"/>
              <w:right w:val="single" w:sz="4" w:space="0" w:color="auto"/>
            </w:tcBorders>
            <w:hideMark/>
          </w:tcPr>
          <w:p w14:paraId="1E8B5711" w14:textId="77777777" w:rsidR="00B02DFE" w:rsidRPr="00054A07" w:rsidRDefault="00B02DFE" w:rsidP="00DC48B9">
            <w:pPr>
              <w:spacing w:line="240" w:lineRule="auto"/>
              <w:jc w:val="center"/>
              <w:rPr>
                <w:rFonts w:ascii="Arial" w:hAnsi="Arial" w:cs="Arial"/>
              </w:rPr>
            </w:pPr>
            <w:r w:rsidRPr="00054A07">
              <w:rPr>
                <w:rFonts w:ascii="Arial" w:hAnsi="Arial" w:cs="Arial"/>
                <w:b/>
              </w:rPr>
              <w:t>Nueva contribución propuesta:</w:t>
            </w:r>
          </w:p>
        </w:tc>
      </w:tr>
      <w:tr w:rsidR="00B02DFE" w:rsidRPr="00054A07" w14:paraId="126637FF" w14:textId="77777777" w:rsidTr="00DC48B9">
        <w:tc>
          <w:tcPr>
            <w:tcW w:w="2943" w:type="dxa"/>
            <w:tcBorders>
              <w:top w:val="single" w:sz="4" w:space="0" w:color="auto"/>
              <w:left w:val="single" w:sz="4" w:space="0" w:color="auto"/>
              <w:bottom w:val="single" w:sz="4" w:space="0" w:color="auto"/>
              <w:right w:val="single" w:sz="4" w:space="0" w:color="auto"/>
            </w:tcBorders>
          </w:tcPr>
          <w:p w14:paraId="79D0FD21" w14:textId="77777777" w:rsidR="00B02DFE" w:rsidRPr="00054A07" w:rsidRDefault="00B02DFE" w:rsidP="00DC48B9">
            <w:pPr>
              <w:spacing w:line="240" w:lineRule="auto"/>
              <w:rPr>
                <w:rFonts w:ascii="Arial" w:hAnsi="Arial" w:cs="Arial"/>
              </w:rPr>
            </w:pPr>
            <w:r w:rsidRPr="00054A07">
              <w:rPr>
                <w:rFonts w:ascii="Arial" w:hAnsi="Arial" w:cs="Arial"/>
              </w:rPr>
              <w:t>Indicar si es:</w:t>
            </w:r>
          </w:p>
          <w:p w14:paraId="618BCEAD" w14:textId="77777777" w:rsidR="00B02DFE" w:rsidRPr="00054A07" w:rsidRDefault="00B02DFE" w:rsidP="00DC48B9">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4B84AE12" w14:textId="77777777" w:rsidR="00B02DFE" w:rsidRPr="00054A07" w:rsidRDefault="00B02DFE" w:rsidP="00DC48B9">
            <w:pPr>
              <w:spacing w:line="240" w:lineRule="auto"/>
              <w:rPr>
                <w:rFonts w:ascii="Arial" w:hAnsi="Arial" w:cs="Arial"/>
              </w:rPr>
            </w:pPr>
            <w:r w:rsidRPr="00054A07">
              <w:rPr>
                <w:rFonts w:ascii="Arial" w:hAnsi="Arial" w:cs="Arial"/>
              </w:rPr>
              <w:t>Impuesto:</w:t>
            </w:r>
          </w:p>
          <w:p w14:paraId="3C16BF9B" w14:textId="77777777" w:rsidR="00B02DFE" w:rsidRPr="00054A07" w:rsidRDefault="00B02DFE" w:rsidP="00DC48B9">
            <w:pPr>
              <w:spacing w:line="240" w:lineRule="auto"/>
              <w:rPr>
                <w:rFonts w:ascii="Arial" w:hAnsi="Arial" w:cs="Arial"/>
              </w:rPr>
            </w:pPr>
            <w:r w:rsidRPr="00054A07">
              <w:rPr>
                <w:rFonts w:ascii="Arial" w:hAnsi="Arial" w:cs="Arial"/>
              </w:rPr>
              <w:t>Derecho: X</w:t>
            </w:r>
          </w:p>
          <w:p w14:paraId="4FC179B2" w14:textId="77777777" w:rsidR="00B02DFE" w:rsidRPr="00054A07" w:rsidRDefault="00B02DFE" w:rsidP="00DC48B9">
            <w:pPr>
              <w:spacing w:line="240" w:lineRule="auto"/>
              <w:rPr>
                <w:rFonts w:ascii="Arial" w:hAnsi="Arial" w:cs="Arial"/>
              </w:rPr>
            </w:pPr>
            <w:r w:rsidRPr="00054A07">
              <w:rPr>
                <w:rFonts w:ascii="Arial" w:hAnsi="Arial" w:cs="Arial"/>
              </w:rPr>
              <w:t>Otra:</w:t>
            </w:r>
          </w:p>
          <w:p w14:paraId="4C667A14" w14:textId="77777777" w:rsidR="00B02DFE" w:rsidRPr="00054A07" w:rsidRDefault="00B02DFE" w:rsidP="00DC48B9">
            <w:pPr>
              <w:spacing w:line="240" w:lineRule="auto"/>
              <w:rPr>
                <w:rFonts w:ascii="Arial" w:hAnsi="Arial" w:cs="Arial"/>
              </w:rPr>
            </w:pPr>
          </w:p>
        </w:tc>
      </w:tr>
      <w:tr w:rsidR="00B02DFE" w:rsidRPr="00054A07" w14:paraId="06600E15" w14:textId="77777777" w:rsidTr="00DC48B9">
        <w:tc>
          <w:tcPr>
            <w:tcW w:w="9054" w:type="dxa"/>
            <w:gridSpan w:val="5"/>
            <w:tcBorders>
              <w:top w:val="single" w:sz="4" w:space="0" w:color="auto"/>
              <w:left w:val="single" w:sz="4" w:space="0" w:color="auto"/>
              <w:bottom w:val="single" w:sz="4" w:space="0" w:color="auto"/>
              <w:right w:val="single" w:sz="4" w:space="0" w:color="auto"/>
            </w:tcBorders>
          </w:tcPr>
          <w:p w14:paraId="767EE63C" w14:textId="77777777" w:rsidR="00B02DFE" w:rsidRPr="00054A07" w:rsidRDefault="00B02DFE" w:rsidP="00DC48B9">
            <w:pPr>
              <w:spacing w:line="240" w:lineRule="auto"/>
              <w:jc w:val="center"/>
              <w:rPr>
                <w:rFonts w:ascii="Arial" w:hAnsi="Arial" w:cs="Arial"/>
                <w:b/>
              </w:rPr>
            </w:pPr>
          </w:p>
          <w:p w14:paraId="7D537944" w14:textId="77777777" w:rsidR="00B02DFE" w:rsidRPr="00054A07" w:rsidRDefault="00B02DFE" w:rsidP="00DC48B9">
            <w:pPr>
              <w:spacing w:line="240" w:lineRule="auto"/>
              <w:jc w:val="center"/>
              <w:rPr>
                <w:rFonts w:ascii="Arial" w:hAnsi="Arial" w:cs="Arial"/>
                <w:b/>
              </w:rPr>
            </w:pPr>
            <w:r w:rsidRPr="00054A07">
              <w:rPr>
                <w:rFonts w:ascii="Arial" w:hAnsi="Arial" w:cs="Arial"/>
                <w:b/>
              </w:rPr>
              <w:t>Apartado para contribuciones actuales y nuevas:</w:t>
            </w:r>
          </w:p>
        </w:tc>
      </w:tr>
      <w:tr w:rsidR="00B02DFE" w:rsidRPr="00054A07" w14:paraId="3C9461F7"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2E08F028" w14:textId="77777777" w:rsidR="00B02DFE" w:rsidRPr="00054A07" w:rsidRDefault="00B02DFE" w:rsidP="00DC48B9">
            <w:pPr>
              <w:spacing w:line="240" w:lineRule="auto"/>
              <w:rPr>
                <w:rFonts w:ascii="Arial" w:hAnsi="Arial" w:cs="Arial"/>
              </w:rPr>
            </w:pPr>
            <w:r w:rsidRPr="00054A07">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14:paraId="075E028C" w14:textId="77777777" w:rsidR="00B02DFE" w:rsidRPr="00054A07" w:rsidRDefault="00B02DFE" w:rsidP="00912E5A">
            <w:pPr>
              <w:spacing w:line="240" w:lineRule="auto"/>
              <w:jc w:val="both"/>
              <w:rPr>
                <w:rFonts w:ascii="Arial" w:hAnsi="Arial" w:cs="Arial"/>
              </w:rPr>
            </w:pPr>
          </w:p>
        </w:tc>
      </w:tr>
      <w:tr w:rsidR="00B02DFE" w:rsidRPr="00054A07" w14:paraId="5DD0948B"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237F27E9" w14:textId="77777777" w:rsidR="00B02DFE" w:rsidRPr="00054A07" w:rsidRDefault="00B02DFE" w:rsidP="00DC48B9">
            <w:pPr>
              <w:spacing w:line="240" w:lineRule="auto"/>
              <w:rPr>
                <w:rFonts w:ascii="Arial" w:hAnsi="Arial" w:cs="Arial"/>
              </w:rPr>
            </w:pPr>
            <w:r w:rsidRPr="00054A07">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14:paraId="6521D40B" w14:textId="77777777" w:rsidR="00B02DFE" w:rsidRPr="00054A07" w:rsidRDefault="00B02DFE" w:rsidP="00DC48B9">
            <w:pPr>
              <w:spacing w:line="240" w:lineRule="auto"/>
              <w:rPr>
                <w:rFonts w:ascii="Arial" w:hAnsi="Arial" w:cs="Arial"/>
              </w:rPr>
            </w:pPr>
          </w:p>
        </w:tc>
      </w:tr>
      <w:tr w:rsidR="00B02DFE" w:rsidRPr="00054A07" w14:paraId="5876A5B2"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25DF7D94" w14:textId="77777777" w:rsidR="00B02DFE" w:rsidRPr="00054A07" w:rsidRDefault="00B02DFE" w:rsidP="00DC48B9">
            <w:pPr>
              <w:spacing w:line="240" w:lineRule="auto"/>
              <w:rPr>
                <w:rFonts w:ascii="Arial" w:hAnsi="Arial" w:cs="Arial"/>
              </w:rPr>
            </w:pPr>
            <w:r w:rsidRPr="00054A07">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14:paraId="231ADC00" w14:textId="77777777" w:rsidR="00B02DFE" w:rsidRPr="00054A07" w:rsidRDefault="00B02DFE" w:rsidP="00DC48B9">
            <w:pPr>
              <w:spacing w:line="240" w:lineRule="auto"/>
              <w:rPr>
                <w:rFonts w:ascii="Arial" w:hAnsi="Arial" w:cs="Arial"/>
              </w:rPr>
            </w:pPr>
          </w:p>
        </w:tc>
      </w:tr>
      <w:tr w:rsidR="00B02DFE" w:rsidRPr="00054A07" w14:paraId="58167282" w14:textId="77777777" w:rsidTr="00912E5A">
        <w:tc>
          <w:tcPr>
            <w:tcW w:w="2943" w:type="dxa"/>
            <w:tcBorders>
              <w:top w:val="single" w:sz="4" w:space="0" w:color="auto"/>
              <w:left w:val="single" w:sz="4" w:space="0" w:color="auto"/>
              <w:bottom w:val="single" w:sz="4" w:space="0" w:color="auto"/>
              <w:right w:val="single" w:sz="4" w:space="0" w:color="auto"/>
            </w:tcBorders>
            <w:hideMark/>
          </w:tcPr>
          <w:p w14:paraId="5ABF7242" w14:textId="77777777" w:rsidR="00B02DFE" w:rsidRPr="00054A07" w:rsidRDefault="00B02DFE" w:rsidP="00DC48B9">
            <w:pPr>
              <w:spacing w:line="240" w:lineRule="auto"/>
              <w:rPr>
                <w:rFonts w:ascii="Arial" w:hAnsi="Arial" w:cs="Arial"/>
              </w:rPr>
            </w:pPr>
            <w:r w:rsidRPr="00054A07">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tcPr>
          <w:p w14:paraId="0D4CD866" w14:textId="77777777" w:rsidR="00B02DFE" w:rsidRPr="00054A07" w:rsidRDefault="00B02DFE" w:rsidP="00DC48B9">
            <w:pPr>
              <w:spacing w:line="240" w:lineRule="auto"/>
              <w:rPr>
                <w:rFonts w:ascii="Arial" w:hAnsi="Arial" w:cs="Arial"/>
              </w:rPr>
            </w:pPr>
          </w:p>
        </w:tc>
      </w:tr>
      <w:tr w:rsidR="00B02DFE" w:rsidRPr="00054A07" w14:paraId="305B0640"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7033BA91" w14:textId="77777777" w:rsidR="00B02DFE" w:rsidRPr="00054A07" w:rsidRDefault="00B02DFE" w:rsidP="00DC48B9">
            <w:pPr>
              <w:spacing w:line="240" w:lineRule="auto"/>
              <w:jc w:val="center"/>
              <w:rPr>
                <w:rFonts w:ascii="Arial" w:hAnsi="Arial" w:cs="Arial"/>
              </w:rPr>
            </w:pPr>
            <w:r w:rsidRPr="00054A07">
              <w:rPr>
                <w:rFonts w:ascii="Arial" w:hAnsi="Arial" w:cs="Arial"/>
              </w:rPr>
              <w:t>Tipo de estudio para medir el</w:t>
            </w:r>
          </w:p>
          <w:p w14:paraId="0B89489C" w14:textId="77777777" w:rsidR="00B02DFE" w:rsidRPr="00054A07" w:rsidRDefault="00B02DFE" w:rsidP="00DC48B9">
            <w:pPr>
              <w:spacing w:line="240" w:lineRule="auto"/>
              <w:jc w:val="center"/>
              <w:rPr>
                <w:rFonts w:ascii="Arial" w:hAnsi="Arial" w:cs="Arial"/>
              </w:rPr>
            </w:pPr>
            <w:r w:rsidRPr="00054A07">
              <w:rPr>
                <w:rFonts w:ascii="Arial" w:hAnsi="Arial" w:cs="Arial"/>
              </w:rPr>
              <w:lastRenderedPageBreak/>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5DED7C38" w14:textId="77777777" w:rsidR="00B02DFE" w:rsidRPr="00054A07" w:rsidRDefault="00B02DFE" w:rsidP="00DC48B9">
            <w:pPr>
              <w:spacing w:line="240" w:lineRule="auto"/>
              <w:rPr>
                <w:rFonts w:ascii="Arial" w:hAnsi="Arial" w:cs="Arial"/>
              </w:rPr>
            </w:pPr>
          </w:p>
          <w:p w14:paraId="7AC345D5" w14:textId="77777777" w:rsidR="00B02DFE" w:rsidRPr="00054A07" w:rsidRDefault="00B02DFE" w:rsidP="00DC48B9">
            <w:pPr>
              <w:spacing w:line="240" w:lineRule="auto"/>
              <w:jc w:val="both"/>
              <w:rPr>
                <w:rFonts w:ascii="Arial" w:hAnsi="Arial" w:cs="Arial"/>
              </w:rPr>
            </w:pPr>
          </w:p>
        </w:tc>
      </w:tr>
      <w:tr w:rsidR="00B02DFE" w:rsidRPr="00054A07" w14:paraId="67653AC1" w14:textId="77777777" w:rsidTr="00DC48B9">
        <w:tc>
          <w:tcPr>
            <w:tcW w:w="9054" w:type="dxa"/>
            <w:gridSpan w:val="5"/>
            <w:tcBorders>
              <w:top w:val="single" w:sz="4" w:space="0" w:color="auto"/>
              <w:left w:val="single" w:sz="4" w:space="0" w:color="auto"/>
              <w:bottom w:val="single" w:sz="4" w:space="0" w:color="auto"/>
              <w:right w:val="single" w:sz="4" w:space="0" w:color="auto"/>
            </w:tcBorders>
            <w:hideMark/>
          </w:tcPr>
          <w:p w14:paraId="2F0B811E" w14:textId="77777777" w:rsidR="00B02DFE" w:rsidRPr="00054A07" w:rsidRDefault="00B02DFE" w:rsidP="00DC48B9">
            <w:pPr>
              <w:spacing w:line="240" w:lineRule="auto"/>
              <w:jc w:val="center"/>
              <w:rPr>
                <w:rFonts w:ascii="Arial" w:hAnsi="Arial" w:cs="Arial"/>
                <w:b/>
              </w:rPr>
            </w:pPr>
            <w:r w:rsidRPr="00054A07">
              <w:rPr>
                <w:rFonts w:ascii="Arial" w:hAnsi="Arial" w:cs="Arial"/>
                <w:b/>
              </w:rPr>
              <w:t>Elementos y alcances de la contribución:</w:t>
            </w:r>
          </w:p>
        </w:tc>
      </w:tr>
      <w:tr w:rsidR="00B02DFE" w:rsidRPr="00054A07" w14:paraId="4CCC96B9"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318BFCAB" w14:textId="77777777" w:rsidR="00B02DFE" w:rsidRPr="00054A07" w:rsidRDefault="00B02DFE" w:rsidP="00DC48B9">
            <w:pPr>
              <w:spacing w:line="240" w:lineRule="auto"/>
              <w:jc w:val="center"/>
              <w:rPr>
                <w:rFonts w:ascii="Arial" w:hAnsi="Arial" w:cs="Arial"/>
              </w:rPr>
            </w:pPr>
            <w:r w:rsidRPr="00054A07">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6268FDF1" w14:textId="77777777" w:rsidR="00B02DFE" w:rsidRPr="00054A07" w:rsidRDefault="00B02DFE" w:rsidP="00DC48B9">
            <w:pPr>
              <w:spacing w:line="240" w:lineRule="auto"/>
              <w:jc w:val="both"/>
              <w:rPr>
                <w:rFonts w:ascii="Arial" w:hAnsi="Arial" w:cs="Arial"/>
              </w:rPr>
            </w:pPr>
          </w:p>
          <w:p w14:paraId="70E2EDE0" w14:textId="30907460" w:rsidR="00B02DFE" w:rsidRPr="00054A07" w:rsidRDefault="008B225F" w:rsidP="00DC48B9">
            <w:pPr>
              <w:spacing w:line="240" w:lineRule="auto"/>
              <w:jc w:val="both"/>
              <w:rPr>
                <w:rFonts w:ascii="Arial" w:hAnsi="Arial" w:cs="Arial"/>
              </w:rPr>
            </w:pPr>
            <w:r>
              <w:rPr>
                <w:rFonts w:ascii="Arial" w:hAnsi="Arial" w:cs="Arial"/>
              </w:rPr>
              <w:t>El costo de la pipa es menor al costo de mercado, la pipa generalmente se compra para varios usuarios por el volumen de agua que se entrega.</w:t>
            </w:r>
          </w:p>
        </w:tc>
      </w:tr>
      <w:tr w:rsidR="00B02DFE" w:rsidRPr="00054A07" w14:paraId="35F9FE8A"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5FBF03DB" w14:textId="77777777" w:rsidR="00B02DFE" w:rsidRPr="00054A07" w:rsidRDefault="00B02DFE" w:rsidP="00DC48B9">
            <w:pPr>
              <w:spacing w:line="240" w:lineRule="auto"/>
              <w:jc w:val="center"/>
              <w:rPr>
                <w:rFonts w:ascii="Arial" w:hAnsi="Arial" w:cs="Arial"/>
              </w:rPr>
            </w:pPr>
            <w:r w:rsidRPr="00054A07">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3E03E1CB" w14:textId="48DD75F6" w:rsidR="00B02DFE" w:rsidRPr="00054A07" w:rsidRDefault="008B225F" w:rsidP="00DC48B9">
            <w:pPr>
              <w:spacing w:line="240" w:lineRule="auto"/>
              <w:jc w:val="both"/>
              <w:rPr>
                <w:rFonts w:ascii="Arial" w:hAnsi="Arial" w:cs="Arial"/>
              </w:rPr>
            </w:pPr>
            <w:r>
              <w:rPr>
                <w:rFonts w:ascii="Arial" w:hAnsi="Arial" w:cs="Arial"/>
              </w:rPr>
              <w:t>El costo es por pipa y existen facilidades administrativas</w:t>
            </w:r>
          </w:p>
        </w:tc>
      </w:tr>
      <w:tr w:rsidR="00B02DFE" w:rsidRPr="00054A07" w14:paraId="60C4DE69" w14:textId="77777777" w:rsidTr="00DC48B9">
        <w:tc>
          <w:tcPr>
            <w:tcW w:w="2943" w:type="dxa"/>
            <w:tcBorders>
              <w:top w:val="single" w:sz="4" w:space="0" w:color="auto"/>
              <w:left w:val="single" w:sz="4" w:space="0" w:color="auto"/>
              <w:bottom w:val="single" w:sz="4" w:space="0" w:color="auto"/>
              <w:right w:val="single" w:sz="4" w:space="0" w:color="auto"/>
            </w:tcBorders>
          </w:tcPr>
          <w:p w14:paraId="104D573C" w14:textId="6B91AEE4" w:rsidR="00B02DFE" w:rsidRPr="00054A07" w:rsidRDefault="00B02DFE" w:rsidP="00DC48B9">
            <w:pPr>
              <w:spacing w:line="240" w:lineRule="auto"/>
              <w:rPr>
                <w:rFonts w:ascii="Arial" w:hAnsi="Arial" w:cs="Arial"/>
              </w:rPr>
            </w:pPr>
            <w:r w:rsidRPr="00054A07">
              <w:rPr>
                <w:rFonts w:ascii="Arial" w:hAnsi="Arial" w:cs="Arial"/>
              </w:rPr>
              <w:t>Impacto social:</w:t>
            </w:r>
          </w:p>
          <w:p w14:paraId="021864EE" w14:textId="77777777" w:rsidR="00B02DFE" w:rsidRPr="00054A07" w:rsidRDefault="00B02DFE" w:rsidP="00DC48B9">
            <w:pPr>
              <w:spacing w:line="240" w:lineRule="auto"/>
              <w:rPr>
                <w:rFonts w:ascii="Arial" w:hAnsi="Arial" w:cs="Arial"/>
              </w:rPr>
            </w:pPr>
          </w:p>
          <w:p w14:paraId="7CE4A08D" w14:textId="77777777" w:rsidR="00B02DFE" w:rsidRPr="00054A07" w:rsidRDefault="00B02DFE" w:rsidP="00DC48B9">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69F033DD" w14:textId="77777777" w:rsidR="00B02DFE" w:rsidRPr="00054A07" w:rsidRDefault="00B02DFE" w:rsidP="00DC48B9">
            <w:pPr>
              <w:spacing w:line="240" w:lineRule="auto"/>
              <w:rPr>
                <w:rFonts w:ascii="Arial" w:hAnsi="Arial" w:cs="Arial"/>
              </w:rPr>
            </w:pPr>
            <w:r w:rsidRPr="00054A07">
              <w:rPr>
                <w:rFonts w:ascii="Arial" w:hAnsi="Arial" w:cs="Arial"/>
              </w:rPr>
              <w:t>No genera impacto alguno</w:t>
            </w:r>
          </w:p>
          <w:p w14:paraId="3F0292C1" w14:textId="77777777" w:rsidR="00B02DFE" w:rsidRPr="00054A07" w:rsidRDefault="00B02DFE" w:rsidP="00DC48B9">
            <w:pPr>
              <w:spacing w:line="240" w:lineRule="auto"/>
              <w:rPr>
                <w:rFonts w:ascii="Arial" w:hAnsi="Arial" w:cs="Arial"/>
              </w:rPr>
            </w:pPr>
          </w:p>
        </w:tc>
      </w:tr>
      <w:tr w:rsidR="00B02DFE" w:rsidRPr="00054A07" w14:paraId="4F2062A6"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7B955C59" w14:textId="77777777" w:rsidR="00B02DFE" w:rsidRPr="00054A07" w:rsidRDefault="00B02DFE" w:rsidP="00DC48B9">
            <w:pPr>
              <w:spacing w:line="240" w:lineRule="auto"/>
              <w:rPr>
                <w:rFonts w:ascii="Arial" w:hAnsi="Arial" w:cs="Arial"/>
              </w:rPr>
            </w:pPr>
            <w:r w:rsidRPr="00054A07">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14:paraId="2C04CC5A" w14:textId="2ED17E5D" w:rsidR="00B02DFE" w:rsidRPr="00054A07" w:rsidRDefault="008B225F" w:rsidP="00DC48B9">
            <w:pPr>
              <w:spacing w:line="240" w:lineRule="auto"/>
              <w:rPr>
                <w:rFonts w:ascii="Arial" w:hAnsi="Arial" w:cs="Arial"/>
              </w:rPr>
            </w:pPr>
            <w:r>
              <w:rPr>
                <w:rFonts w:ascii="Arial" w:hAnsi="Arial" w:cs="Arial"/>
              </w:rPr>
              <w:t>Cajas de cobro, sistemas electrónicos.</w:t>
            </w:r>
          </w:p>
        </w:tc>
      </w:tr>
      <w:tr w:rsidR="00B02DFE" w:rsidRPr="00054A07" w14:paraId="1FF131AC" w14:textId="77777777" w:rsidTr="00DC48B9">
        <w:tc>
          <w:tcPr>
            <w:tcW w:w="2943" w:type="dxa"/>
            <w:tcBorders>
              <w:top w:val="single" w:sz="4" w:space="0" w:color="auto"/>
              <w:left w:val="single" w:sz="4" w:space="0" w:color="auto"/>
              <w:bottom w:val="single" w:sz="4" w:space="0" w:color="auto"/>
              <w:right w:val="single" w:sz="4" w:space="0" w:color="auto"/>
            </w:tcBorders>
          </w:tcPr>
          <w:p w14:paraId="28755EDC" w14:textId="77777777" w:rsidR="00B02DFE" w:rsidRPr="00054A07" w:rsidRDefault="00B02DFE" w:rsidP="00DC48B9">
            <w:pPr>
              <w:spacing w:line="240" w:lineRule="auto"/>
              <w:jc w:val="center"/>
              <w:rPr>
                <w:rFonts w:ascii="Arial" w:hAnsi="Arial" w:cs="Arial"/>
              </w:rPr>
            </w:pPr>
            <w:r w:rsidRPr="00054A07">
              <w:rPr>
                <w:rFonts w:ascii="Arial" w:hAnsi="Arial" w:cs="Arial"/>
              </w:rPr>
              <w:t>Administración de la contribución:</w:t>
            </w:r>
          </w:p>
          <w:p w14:paraId="39C4EE9F" w14:textId="77777777" w:rsidR="00B02DFE" w:rsidRPr="00054A07" w:rsidRDefault="00B02DFE" w:rsidP="00DC48B9">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38549552" w14:textId="77777777" w:rsidR="00B02DFE" w:rsidRPr="00054A07" w:rsidRDefault="00B02DFE" w:rsidP="00912E5A">
            <w:pPr>
              <w:spacing w:line="240" w:lineRule="auto"/>
              <w:jc w:val="both"/>
              <w:rPr>
                <w:rFonts w:ascii="Arial" w:hAnsi="Arial" w:cs="Arial"/>
              </w:rPr>
            </w:pPr>
          </w:p>
        </w:tc>
      </w:tr>
      <w:tr w:rsidR="00B02DFE" w:rsidRPr="00054A07" w14:paraId="0BED63BF" w14:textId="77777777" w:rsidTr="00DC48B9">
        <w:tc>
          <w:tcPr>
            <w:tcW w:w="2943" w:type="dxa"/>
            <w:tcBorders>
              <w:top w:val="single" w:sz="4" w:space="0" w:color="auto"/>
              <w:left w:val="single" w:sz="4" w:space="0" w:color="auto"/>
              <w:bottom w:val="single" w:sz="4" w:space="0" w:color="auto"/>
              <w:right w:val="single" w:sz="4" w:space="0" w:color="auto"/>
            </w:tcBorders>
          </w:tcPr>
          <w:p w14:paraId="6776A5F2" w14:textId="4EEF4A7A" w:rsidR="00B02DFE" w:rsidRPr="00054A07" w:rsidRDefault="00B02DFE" w:rsidP="00DC48B9">
            <w:pPr>
              <w:spacing w:line="240" w:lineRule="auto"/>
              <w:rPr>
                <w:rFonts w:ascii="Arial" w:hAnsi="Arial" w:cs="Arial"/>
              </w:rPr>
            </w:pPr>
            <w:r w:rsidRPr="00054A07">
              <w:rPr>
                <w:rFonts w:ascii="Arial" w:hAnsi="Arial" w:cs="Arial"/>
              </w:rPr>
              <w:t>Argumentación:</w:t>
            </w:r>
          </w:p>
          <w:p w14:paraId="4DC91772" w14:textId="77777777" w:rsidR="00B02DFE" w:rsidRPr="00054A07" w:rsidRDefault="00B02DFE" w:rsidP="00DC48B9">
            <w:pPr>
              <w:spacing w:line="240" w:lineRule="auto"/>
              <w:rPr>
                <w:rFonts w:ascii="Arial" w:hAnsi="Arial" w:cs="Arial"/>
              </w:rPr>
            </w:pPr>
          </w:p>
          <w:p w14:paraId="36955BCA" w14:textId="77777777" w:rsidR="00B02DFE" w:rsidRPr="00054A07" w:rsidRDefault="00B02DFE" w:rsidP="00DC48B9">
            <w:pPr>
              <w:spacing w:line="240" w:lineRule="auto"/>
              <w:jc w:val="both"/>
              <w:rPr>
                <w:rFonts w:ascii="Arial" w:hAnsi="Arial" w:cs="Arial"/>
              </w:rPr>
            </w:pPr>
            <w:r w:rsidRPr="00054A07">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14:paraId="61E5CE70" w14:textId="039E34FB" w:rsidR="006033A3" w:rsidRPr="00054A07" w:rsidRDefault="006033A3" w:rsidP="006033A3">
            <w:pPr>
              <w:spacing w:line="240" w:lineRule="auto"/>
              <w:jc w:val="both"/>
              <w:rPr>
                <w:rFonts w:ascii="Arial" w:hAnsi="Arial" w:cs="Arial"/>
              </w:rPr>
            </w:pPr>
            <w:r>
              <w:rPr>
                <w:rFonts w:ascii="Arial" w:hAnsi="Arial" w:cs="Arial"/>
              </w:rPr>
              <w:t xml:space="preserve">Se tiene un cobro por </w:t>
            </w:r>
            <w:r w:rsidR="008B225F">
              <w:rPr>
                <w:rFonts w:ascii="Arial" w:hAnsi="Arial" w:cs="Arial"/>
              </w:rPr>
              <w:t>la venta</w:t>
            </w:r>
            <w:r>
              <w:rPr>
                <w:rFonts w:ascii="Arial" w:hAnsi="Arial" w:cs="Arial"/>
              </w:rPr>
              <w:t xml:space="preserve"> de agua en cisternas de 3.5 metros cúbicos, pero se elimina porque todas las pipas que tiene el SIMAPAG son de 10M3 y no se tienen cisternas de 3.5. lo que hace imposible dotar con ese volumen y por tanto consideramos conveniente eliminar este concepto.</w:t>
            </w:r>
          </w:p>
          <w:p w14:paraId="2D78BCBD" w14:textId="77777777" w:rsidR="00B02DFE" w:rsidRPr="00054A07" w:rsidRDefault="00B02DFE" w:rsidP="00912E5A">
            <w:pPr>
              <w:spacing w:line="240" w:lineRule="auto"/>
              <w:rPr>
                <w:rFonts w:ascii="Arial" w:hAnsi="Arial" w:cs="Arial"/>
              </w:rPr>
            </w:pPr>
          </w:p>
        </w:tc>
      </w:tr>
    </w:tbl>
    <w:p w14:paraId="1D00036B" w14:textId="04A1A0B6" w:rsidR="00ED04AD" w:rsidRPr="00054A07" w:rsidRDefault="00ED04AD" w:rsidP="00AC029A">
      <w:pPr>
        <w:ind w:firstLine="708"/>
        <w:rPr>
          <w:rFonts w:ascii="Arial" w:hAnsi="Arial" w:cs="Arial"/>
          <w:sz w:val="36"/>
          <w:szCs w:val="36"/>
        </w:rPr>
      </w:pPr>
    </w:p>
    <w:p w14:paraId="479F11BA" w14:textId="4D0908A8" w:rsidR="00ED04AD" w:rsidRDefault="00ED04AD">
      <w:pPr>
        <w:spacing w:line="259" w:lineRule="auto"/>
        <w:rPr>
          <w:rFonts w:ascii="Arial" w:hAnsi="Arial" w:cs="Arial"/>
          <w:sz w:val="36"/>
          <w:szCs w:val="36"/>
        </w:rPr>
      </w:pPr>
      <w:r w:rsidRPr="00054A07">
        <w:rPr>
          <w:rFonts w:ascii="Arial" w:hAnsi="Arial" w:cs="Arial"/>
          <w:sz w:val="36"/>
          <w:szCs w:val="36"/>
        </w:rPr>
        <w:br w:type="page"/>
      </w:r>
    </w:p>
    <w:tbl>
      <w:tblPr>
        <w:tblStyle w:val="Tablaconcuadrcula"/>
        <w:tblW w:w="9435" w:type="dxa"/>
        <w:tblLook w:val="04A0" w:firstRow="1" w:lastRow="0" w:firstColumn="1" w:lastColumn="0" w:noHBand="0" w:noVBand="1"/>
      </w:tblPr>
      <w:tblGrid>
        <w:gridCol w:w="2981"/>
        <w:gridCol w:w="1525"/>
        <w:gridCol w:w="1309"/>
        <w:gridCol w:w="942"/>
        <w:gridCol w:w="2526"/>
        <w:gridCol w:w="152"/>
      </w:tblGrid>
      <w:tr w:rsidR="003D0000" w:rsidRPr="00054A07" w14:paraId="08834928" w14:textId="77777777" w:rsidTr="00A355AD">
        <w:trPr>
          <w:tblHeader/>
        </w:trPr>
        <w:tc>
          <w:tcPr>
            <w:tcW w:w="9435" w:type="dxa"/>
            <w:gridSpan w:val="6"/>
            <w:tcBorders>
              <w:top w:val="single" w:sz="4" w:space="0" w:color="auto"/>
              <w:left w:val="single" w:sz="4" w:space="0" w:color="auto"/>
              <w:bottom w:val="single" w:sz="4" w:space="0" w:color="auto"/>
              <w:right w:val="single" w:sz="4" w:space="0" w:color="auto"/>
            </w:tcBorders>
          </w:tcPr>
          <w:tbl>
            <w:tblPr>
              <w:tblStyle w:val="Tablaconcuadrcula"/>
              <w:tblpPr w:leftFromText="141" w:rightFromText="141" w:vertAnchor="text" w:tblpXSpec="right" w:tblpY="1"/>
              <w:tblOverlap w:val="never"/>
              <w:tblW w:w="9209" w:type="dxa"/>
              <w:tblLook w:val="04A0" w:firstRow="1" w:lastRow="0" w:firstColumn="1" w:lastColumn="0" w:noHBand="0" w:noVBand="1"/>
            </w:tblPr>
            <w:tblGrid>
              <w:gridCol w:w="2909"/>
              <w:gridCol w:w="6300"/>
            </w:tblGrid>
            <w:tr w:rsidR="003D0000" w:rsidRPr="00054A07" w14:paraId="79D1943C" w14:textId="77777777" w:rsidTr="00A355AD">
              <w:trPr>
                <w:trHeight w:val="248"/>
                <w:tblHeader/>
              </w:trPr>
              <w:tc>
                <w:tcPr>
                  <w:tcW w:w="290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4561C891" w14:textId="6A926256" w:rsidR="003D0000" w:rsidRPr="00054A07" w:rsidRDefault="003D0000" w:rsidP="00A355AD">
                  <w:pPr>
                    <w:spacing w:line="240" w:lineRule="auto"/>
                    <w:ind w:left="-252"/>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sz w:val="20"/>
                      <w:szCs w:val="20"/>
                      <w:lang w:eastAsia="es-MX"/>
                    </w:rPr>
                    <w:lastRenderedPageBreak/>
                    <w:t xml:space="preserve">Exposición </w:t>
                  </w:r>
                  <w:r w:rsidR="008B225F">
                    <w:rPr>
                      <w:rFonts w:ascii="Arial" w:eastAsia="Times New Roman" w:hAnsi="Arial" w:cs="Arial"/>
                      <w:color w:val="FFFFFF" w:themeColor="background1"/>
                      <w:sz w:val="20"/>
                      <w:szCs w:val="20"/>
                      <w:lang w:eastAsia="es-MX"/>
                    </w:rPr>
                    <w:t>3 de 6</w:t>
                  </w:r>
                </w:p>
              </w:tc>
              <w:tc>
                <w:tcPr>
                  <w:tcW w:w="6300"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5358340C" w14:textId="77777777" w:rsidR="003D0000" w:rsidRPr="00054A07" w:rsidRDefault="003D0000" w:rsidP="00A355AD">
                  <w:pPr>
                    <w:spacing w:line="240" w:lineRule="auto"/>
                    <w:ind w:right="591"/>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lang w:eastAsia="es-MX"/>
                    </w:rPr>
                    <w:t>Iniciativas para Ley de Ingreso 2023</w:t>
                  </w:r>
                </w:p>
              </w:tc>
            </w:tr>
          </w:tbl>
          <w:p w14:paraId="1B5AE155" w14:textId="77777777" w:rsidR="003D0000" w:rsidRPr="00054A07" w:rsidRDefault="003D0000" w:rsidP="003D0000">
            <w:pPr>
              <w:spacing w:line="240" w:lineRule="auto"/>
              <w:ind w:right="529"/>
              <w:jc w:val="center"/>
              <w:rPr>
                <w:rFonts w:ascii="Arial" w:eastAsia="Times New Roman" w:hAnsi="Arial" w:cs="Arial"/>
                <w:b/>
                <w:bCs/>
                <w:color w:val="000000"/>
                <w:sz w:val="36"/>
                <w:szCs w:val="36"/>
                <w:lang w:eastAsia="es-MX"/>
              </w:rPr>
            </w:pPr>
          </w:p>
        </w:tc>
      </w:tr>
      <w:tr w:rsidR="00CB5AFB" w:rsidRPr="00054A07" w14:paraId="70DF033D" w14:textId="77777777" w:rsidTr="00A355AD">
        <w:trPr>
          <w:gridAfter w:val="1"/>
          <w:wAfter w:w="152" w:type="dxa"/>
          <w:tblHeader/>
        </w:trPr>
        <w:tc>
          <w:tcPr>
            <w:tcW w:w="9283" w:type="dxa"/>
            <w:gridSpan w:val="5"/>
            <w:tcBorders>
              <w:top w:val="single" w:sz="4" w:space="0" w:color="auto"/>
              <w:left w:val="single" w:sz="4" w:space="0" w:color="auto"/>
              <w:bottom w:val="single" w:sz="4" w:space="0" w:color="auto"/>
              <w:right w:val="single" w:sz="4" w:space="0" w:color="auto"/>
            </w:tcBorders>
            <w:hideMark/>
          </w:tcPr>
          <w:p w14:paraId="24B28D2F" w14:textId="77777777" w:rsidR="00CB5AFB" w:rsidRPr="00054A07" w:rsidRDefault="00CB5AFB" w:rsidP="001A200A">
            <w:pPr>
              <w:spacing w:line="240" w:lineRule="auto"/>
              <w:jc w:val="center"/>
              <w:rPr>
                <w:rFonts w:ascii="Arial" w:eastAsia="Times New Roman" w:hAnsi="Arial" w:cs="Arial"/>
                <w:b/>
                <w:bCs/>
                <w:color w:val="000000"/>
                <w:sz w:val="36"/>
                <w:szCs w:val="36"/>
                <w:lang w:eastAsia="es-MX"/>
              </w:rPr>
            </w:pPr>
            <w:r w:rsidRPr="00054A07">
              <w:rPr>
                <w:rFonts w:ascii="Arial" w:eastAsia="Times New Roman" w:hAnsi="Arial" w:cs="Arial"/>
                <w:b/>
                <w:bCs/>
                <w:color w:val="000000"/>
                <w:sz w:val="36"/>
                <w:szCs w:val="36"/>
                <w:lang w:eastAsia="es-MX"/>
              </w:rPr>
              <w:t>Formato para exposición motivos</w:t>
            </w:r>
          </w:p>
        </w:tc>
      </w:tr>
      <w:tr w:rsidR="00CB5AFB" w:rsidRPr="00054A07" w14:paraId="2CE4F0C2" w14:textId="77777777" w:rsidTr="00A355AD">
        <w:trPr>
          <w:gridAfter w:val="1"/>
          <w:wAfter w:w="152" w:type="dxa"/>
          <w:tblHeader/>
        </w:trPr>
        <w:tc>
          <w:tcPr>
            <w:tcW w:w="298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368C30B9" w14:textId="77777777" w:rsidR="00CB5AFB" w:rsidRPr="00054A07" w:rsidRDefault="00CB5AFB" w:rsidP="001A200A">
            <w:pPr>
              <w:spacing w:line="240" w:lineRule="auto"/>
              <w:jc w:val="center"/>
              <w:rPr>
                <w:rFonts w:ascii="Arial" w:eastAsia="Times New Roman" w:hAnsi="Arial" w:cs="Arial"/>
                <w:color w:val="000000"/>
                <w:lang w:eastAsia="es-MX"/>
              </w:rPr>
            </w:pPr>
            <w:r w:rsidRPr="00054A07">
              <w:rPr>
                <w:rFonts w:ascii="Arial" w:eastAsia="Times New Roman" w:hAnsi="Arial" w:cs="Arial"/>
                <w:color w:val="000000"/>
                <w:lang w:eastAsia="es-MX"/>
              </w:rPr>
              <w:t>Municipio</w:t>
            </w:r>
          </w:p>
        </w:tc>
        <w:tc>
          <w:tcPr>
            <w:tcW w:w="1525"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3B3602E6" w14:textId="77777777" w:rsidR="00CB5AFB" w:rsidRPr="00054A07" w:rsidRDefault="00CB5AFB" w:rsidP="001A200A">
            <w:pPr>
              <w:spacing w:line="240" w:lineRule="auto"/>
              <w:rPr>
                <w:rFonts w:ascii="Arial" w:eastAsia="Times New Roman" w:hAnsi="Arial" w:cs="Arial"/>
                <w:color w:val="000000"/>
                <w:sz w:val="20"/>
                <w:szCs w:val="20"/>
                <w:lang w:eastAsia="es-MX"/>
              </w:rPr>
            </w:pPr>
            <w:r w:rsidRPr="00054A07">
              <w:rPr>
                <w:rFonts w:ascii="Arial" w:eastAsia="Times New Roman" w:hAnsi="Arial" w:cs="Arial"/>
                <w:color w:val="000000"/>
                <w:sz w:val="16"/>
                <w:szCs w:val="16"/>
                <w:lang w:eastAsia="es-MX"/>
              </w:rPr>
              <w:t>Poner los datos de ubicación en relación a la iniciativa</w:t>
            </w:r>
          </w:p>
        </w:tc>
        <w:tc>
          <w:tcPr>
            <w:tcW w:w="1309"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219F54B" w14:textId="77777777" w:rsidR="00CB5AFB" w:rsidRPr="00054A07" w:rsidRDefault="00CB5AFB" w:rsidP="001A200A">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Artículo</w:t>
            </w:r>
          </w:p>
        </w:tc>
        <w:tc>
          <w:tcPr>
            <w:tcW w:w="942"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8E3F983" w14:textId="77777777" w:rsidR="00CB5AFB" w:rsidRPr="00054A07" w:rsidRDefault="00CB5AFB" w:rsidP="001A200A">
            <w:pPr>
              <w:spacing w:line="240" w:lineRule="auto"/>
              <w:jc w:val="center"/>
              <w:rPr>
                <w:rFonts w:ascii="Arial" w:eastAsia="Times New Roman" w:hAnsi="Arial" w:cs="Arial"/>
                <w:b/>
                <w:color w:val="0070C0"/>
                <w:sz w:val="16"/>
                <w:szCs w:val="16"/>
                <w:lang w:eastAsia="es-MX"/>
              </w:rPr>
            </w:pPr>
            <w:r w:rsidRPr="00054A07">
              <w:rPr>
                <w:rFonts w:ascii="Arial" w:eastAsia="Times New Roman" w:hAnsi="Arial" w:cs="Arial"/>
                <w:b/>
                <w:color w:val="0070C0"/>
                <w:sz w:val="16"/>
                <w:szCs w:val="16"/>
                <w:lang w:eastAsia="es-MX"/>
              </w:rPr>
              <w:t>14</w:t>
            </w:r>
          </w:p>
        </w:tc>
        <w:tc>
          <w:tcPr>
            <w:tcW w:w="252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3CE80A6E" w14:textId="77777777" w:rsidR="00CB5AFB" w:rsidRPr="00054A07" w:rsidRDefault="00CB5AFB" w:rsidP="001A200A">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Concepto de cobro</w:t>
            </w:r>
          </w:p>
        </w:tc>
      </w:tr>
      <w:tr w:rsidR="00CB5AFB" w:rsidRPr="00054A07" w14:paraId="5CEF4586" w14:textId="77777777" w:rsidTr="00A355AD">
        <w:trPr>
          <w:gridAfter w:val="1"/>
          <w:wAfter w:w="152" w:type="dxa"/>
          <w:trHeight w:val="420"/>
          <w:tblHeader/>
        </w:trPr>
        <w:tc>
          <w:tcPr>
            <w:tcW w:w="2981" w:type="dxa"/>
            <w:vMerge w:val="restart"/>
            <w:tcBorders>
              <w:top w:val="single" w:sz="4" w:space="0" w:color="auto"/>
              <w:left w:val="single" w:sz="4" w:space="0" w:color="auto"/>
              <w:bottom w:val="single" w:sz="4" w:space="0" w:color="auto"/>
              <w:right w:val="single" w:sz="4" w:space="0" w:color="auto"/>
            </w:tcBorders>
            <w:vAlign w:val="center"/>
            <w:hideMark/>
          </w:tcPr>
          <w:p w14:paraId="65F5114D" w14:textId="77777777" w:rsidR="00CB5AFB" w:rsidRPr="00054A07" w:rsidRDefault="00CB5AFB" w:rsidP="001A200A">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Guanajuato, Guanajuato</w:t>
            </w:r>
          </w:p>
        </w:tc>
        <w:tc>
          <w:tcPr>
            <w:tcW w:w="1525" w:type="dxa"/>
            <w:vMerge/>
            <w:tcBorders>
              <w:top w:val="single" w:sz="4" w:space="0" w:color="auto"/>
              <w:left w:val="single" w:sz="4" w:space="0" w:color="auto"/>
              <w:bottom w:val="single" w:sz="4" w:space="0" w:color="auto"/>
              <w:right w:val="single" w:sz="4" w:space="0" w:color="auto"/>
            </w:tcBorders>
            <w:vAlign w:val="center"/>
            <w:hideMark/>
          </w:tcPr>
          <w:p w14:paraId="05A5941D" w14:textId="77777777" w:rsidR="00CB5AFB" w:rsidRPr="00054A07" w:rsidRDefault="00CB5AFB" w:rsidP="001A200A">
            <w:pPr>
              <w:spacing w:line="240" w:lineRule="auto"/>
              <w:rPr>
                <w:rFonts w:ascii="Arial" w:eastAsia="Times New Roman" w:hAnsi="Arial" w:cs="Arial"/>
                <w:color w:val="000000"/>
                <w:sz w:val="20"/>
                <w:szCs w:val="20"/>
                <w:lang w:eastAsia="es-MX"/>
              </w:rPr>
            </w:pPr>
          </w:p>
        </w:tc>
        <w:tc>
          <w:tcPr>
            <w:tcW w:w="13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2FC78B" w14:textId="77777777" w:rsidR="00CB5AFB" w:rsidRPr="00054A07" w:rsidRDefault="00CB5AFB" w:rsidP="001A200A">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Fracción</w:t>
            </w:r>
          </w:p>
        </w:tc>
        <w:tc>
          <w:tcPr>
            <w:tcW w:w="942" w:type="dxa"/>
            <w:tcBorders>
              <w:top w:val="single" w:sz="4" w:space="0" w:color="auto"/>
              <w:left w:val="single" w:sz="4" w:space="0" w:color="auto"/>
              <w:bottom w:val="single" w:sz="4" w:space="0" w:color="auto"/>
              <w:right w:val="single" w:sz="4" w:space="0" w:color="auto"/>
            </w:tcBorders>
            <w:vAlign w:val="center"/>
            <w:hideMark/>
          </w:tcPr>
          <w:p w14:paraId="10070361" w14:textId="705900A1" w:rsidR="00CB5AFB" w:rsidRPr="00054A07" w:rsidRDefault="00CB5AFB" w:rsidP="001A200A">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XII</w:t>
            </w:r>
          </w:p>
        </w:tc>
        <w:tc>
          <w:tcPr>
            <w:tcW w:w="2526" w:type="dxa"/>
            <w:vMerge w:val="restart"/>
            <w:tcBorders>
              <w:top w:val="single" w:sz="4" w:space="0" w:color="auto"/>
              <w:left w:val="single" w:sz="4" w:space="0" w:color="auto"/>
              <w:bottom w:val="single" w:sz="4" w:space="0" w:color="auto"/>
              <w:right w:val="single" w:sz="4" w:space="0" w:color="auto"/>
            </w:tcBorders>
            <w:vAlign w:val="center"/>
            <w:hideMark/>
          </w:tcPr>
          <w:p w14:paraId="7B51A820" w14:textId="77777777" w:rsidR="00CB5AFB" w:rsidRDefault="00CB5AFB" w:rsidP="001A200A">
            <w:pPr>
              <w:spacing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Recepción de obras </w:t>
            </w:r>
          </w:p>
          <w:p w14:paraId="7F683CBE" w14:textId="79959A69" w:rsidR="00CB5AFB" w:rsidRPr="00054A07" w:rsidRDefault="00CB5AFB" w:rsidP="001A200A">
            <w:pPr>
              <w:spacing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todos los giros</w:t>
            </w:r>
          </w:p>
        </w:tc>
      </w:tr>
      <w:tr w:rsidR="00CB5AFB" w:rsidRPr="00054A07" w14:paraId="79919852" w14:textId="77777777" w:rsidTr="00A355AD">
        <w:trPr>
          <w:gridAfter w:val="1"/>
          <w:wAfter w:w="152" w:type="dxa"/>
          <w:trHeight w:val="240"/>
          <w:tblHeader/>
        </w:trPr>
        <w:tc>
          <w:tcPr>
            <w:tcW w:w="2981" w:type="dxa"/>
            <w:vMerge/>
            <w:tcBorders>
              <w:top w:val="single" w:sz="4" w:space="0" w:color="auto"/>
              <w:left w:val="single" w:sz="4" w:space="0" w:color="auto"/>
              <w:bottom w:val="single" w:sz="4" w:space="0" w:color="auto"/>
              <w:right w:val="single" w:sz="4" w:space="0" w:color="auto"/>
            </w:tcBorders>
            <w:vAlign w:val="center"/>
            <w:hideMark/>
          </w:tcPr>
          <w:p w14:paraId="624B134C" w14:textId="77777777" w:rsidR="00CB5AFB" w:rsidRPr="00054A07" w:rsidRDefault="00CB5AFB" w:rsidP="001A200A">
            <w:pPr>
              <w:spacing w:line="240" w:lineRule="auto"/>
              <w:rPr>
                <w:rFonts w:ascii="Arial" w:eastAsia="Times New Roman" w:hAnsi="Arial" w:cs="Arial"/>
                <w:color w:val="000000"/>
                <w:sz w:val="16"/>
                <w:szCs w:val="16"/>
                <w:lang w:eastAsia="es-MX"/>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14:paraId="753040D8" w14:textId="77777777" w:rsidR="00CB5AFB" w:rsidRPr="00054A07" w:rsidRDefault="00CB5AFB" w:rsidP="001A200A">
            <w:pPr>
              <w:spacing w:line="240" w:lineRule="auto"/>
              <w:rPr>
                <w:rFonts w:ascii="Arial" w:eastAsia="Times New Roman" w:hAnsi="Arial" w:cs="Arial"/>
                <w:color w:val="000000"/>
                <w:sz w:val="20"/>
                <w:szCs w:val="20"/>
                <w:lang w:eastAsia="es-MX"/>
              </w:rPr>
            </w:pPr>
          </w:p>
        </w:tc>
        <w:tc>
          <w:tcPr>
            <w:tcW w:w="13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34906F" w14:textId="77777777" w:rsidR="00CB5AFB" w:rsidRPr="00054A07" w:rsidRDefault="00CB5AFB" w:rsidP="001A200A">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Inciso</w:t>
            </w:r>
          </w:p>
        </w:tc>
        <w:tc>
          <w:tcPr>
            <w:tcW w:w="942" w:type="dxa"/>
            <w:tcBorders>
              <w:top w:val="single" w:sz="4" w:space="0" w:color="auto"/>
              <w:left w:val="single" w:sz="4" w:space="0" w:color="auto"/>
              <w:bottom w:val="single" w:sz="4" w:space="0" w:color="auto"/>
              <w:right w:val="single" w:sz="4" w:space="0" w:color="auto"/>
            </w:tcBorders>
            <w:vAlign w:val="center"/>
          </w:tcPr>
          <w:p w14:paraId="1695D6CE" w14:textId="3007EEB0" w:rsidR="00CB5AFB" w:rsidRPr="00054A07" w:rsidRDefault="00A355AD" w:rsidP="001A200A">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 xml:space="preserve">g) 2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5E6692" w14:textId="77777777" w:rsidR="00CB5AFB" w:rsidRPr="00054A07" w:rsidRDefault="00CB5AFB" w:rsidP="001A200A">
            <w:pPr>
              <w:spacing w:line="240" w:lineRule="auto"/>
              <w:rPr>
                <w:rFonts w:ascii="Arial" w:eastAsia="Times New Roman" w:hAnsi="Arial" w:cs="Arial"/>
                <w:color w:val="000000"/>
                <w:sz w:val="20"/>
                <w:szCs w:val="20"/>
                <w:lang w:eastAsia="es-MX"/>
              </w:rPr>
            </w:pPr>
          </w:p>
        </w:tc>
      </w:tr>
      <w:tr w:rsidR="00CB5AFB" w:rsidRPr="00054A07" w14:paraId="4EBFC852" w14:textId="77777777" w:rsidTr="00A355AD">
        <w:trPr>
          <w:gridAfter w:val="1"/>
          <w:wAfter w:w="152" w:type="dxa"/>
          <w:trHeight w:val="2042"/>
        </w:trPr>
        <w:tc>
          <w:tcPr>
            <w:tcW w:w="2981" w:type="dxa"/>
            <w:tcBorders>
              <w:top w:val="single" w:sz="4" w:space="0" w:color="auto"/>
              <w:left w:val="single" w:sz="4" w:space="0" w:color="auto"/>
              <w:bottom w:val="single" w:sz="4" w:space="0" w:color="auto"/>
              <w:right w:val="single" w:sz="4" w:space="0" w:color="auto"/>
            </w:tcBorders>
          </w:tcPr>
          <w:p w14:paraId="618D8536" w14:textId="77777777" w:rsidR="00CB5AFB" w:rsidRPr="00054A07" w:rsidRDefault="00CB5AFB" w:rsidP="001A200A">
            <w:pPr>
              <w:spacing w:line="240" w:lineRule="auto"/>
              <w:rPr>
                <w:rFonts w:ascii="Arial" w:hAnsi="Arial" w:cs="Arial"/>
              </w:rPr>
            </w:pPr>
            <w:r w:rsidRPr="00054A07">
              <w:rPr>
                <w:rFonts w:ascii="Arial" w:hAnsi="Arial" w:cs="Arial"/>
              </w:rPr>
              <w:t>Situación actual del hecho generador:</w:t>
            </w:r>
          </w:p>
          <w:p w14:paraId="0D3C598A" w14:textId="77777777" w:rsidR="00CB5AFB" w:rsidRPr="00054A07" w:rsidRDefault="00CB5AFB" w:rsidP="001A200A">
            <w:pPr>
              <w:spacing w:line="240" w:lineRule="auto"/>
              <w:rPr>
                <w:rFonts w:ascii="Arial" w:hAnsi="Arial" w:cs="Arial"/>
              </w:rPr>
            </w:pPr>
          </w:p>
          <w:p w14:paraId="5F43AC57" w14:textId="77777777" w:rsidR="00CB5AFB" w:rsidRPr="00054A07" w:rsidRDefault="00CB5AFB" w:rsidP="001A200A">
            <w:pPr>
              <w:pStyle w:val="Prrafodelista"/>
              <w:spacing w:line="240" w:lineRule="auto"/>
              <w:ind w:left="34"/>
              <w:jc w:val="center"/>
              <w:rPr>
                <w:rFonts w:ascii="Arial" w:hAnsi="Arial" w:cs="Arial"/>
              </w:rPr>
            </w:pPr>
            <w:r w:rsidRPr="00054A07">
              <w:rPr>
                <w:rFonts w:ascii="Arial" w:hAnsi="Arial" w:cs="Arial"/>
                <w:color w:val="222222"/>
                <w:shd w:val="clear" w:color="auto" w:fill="FFFFFF"/>
              </w:rPr>
              <w:t>*</w:t>
            </w:r>
            <w:r w:rsidRPr="00054A07">
              <w:rPr>
                <w:rFonts w:ascii="Arial" w:hAnsi="Arial" w:cs="Arial"/>
              </w:rPr>
              <w:t>Es la circunstancia o condición que da nacimiento a la obligación tributaria.</w:t>
            </w:r>
          </w:p>
          <w:p w14:paraId="42378210" w14:textId="77777777" w:rsidR="00CB5AFB" w:rsidRPr="00054A07" w:rsidRDefault="00CB5AFB" w:rsidP="001A200A">
            <w:pPr>
              <w:spacing w:line="240" w:lineRule="auto"/>
              <w:rPr>
                <w:rFonts w:ascii="Arial" w:hAnsi="Arial" w:cs="Arial"/>
              </w:rPr>
            </w:pPr>
          </w:p>
          <w:p w14:paraId="66856E56" w14:textId="77777777" w:rsidR="00CB5AFB" w:rsidRPr="00054A07" w:rsidRDefault="00CB5AFB" w:rsidP="001A200A">
            <w:pPr>
              <w:spacing w:line="240" w:lineRule="auto"/>
              <w:rPr>
                <w:rFonts w:ascii="Arial" w:hAnsi="Arial" w:cs="Arial"/>
              </w:rPr>
            </w:pPr>
          </w:p>
        </w:tc>
        <w:tc>
          <w:tcPr>
            <w:tcW w:w="6302" w:type="dxa"/>
            <w:gridSpan w:val="4"/>
            <w:tcBorders>
              <w:top w:val="single" w:sz="4" w:space="0" w:color="auto"/>
              <w:left w:val="single" w:sz="4" w:space="0" w:color="auto"/>
              <w:bottom w:val="single" w:sz="4" w:space="0" w:color="auto"/>
              <w:right w:val="single" w:sz="4" w:space="0" w:color="auto"/>
            </w:tcBorders>
          </w:tcPr>
          <w:p w14:paraId="0D83B8D4" w14:textId="77777777" w:rsidR="00A355AD" w:rsidRDefault="00CB5AFB" w:rsidP="001A200A">
            <w:pPr>
              <w:spacing w:line="240" w:lineRule="auto"/>
              <w:ind w:left="-74"/>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La Ley de ingresos vigente, contempla la tarifa para la </w:t>
            </w:r>
            <w:r w:rsidR="00A355AD">
              <w:rPr>
                <w:rFonts w:ascii="Arial" w:eastAsia="Times New Roman" w:hAnsi="Arial" w:cs="Arial"/>
                <w:sz w:val="20"/>
                <w:szCs w:val="20"/>
                <w:lang w:eastAsia="es-MX"/>
              </w:rPr>
              <w:t>recepción de obras con base en longitud y en un segundo punto aquellas como tanques superficiales o elevados, dejando fuera de la base de cobro a otros tipos de obras tales como plantas u otros que no pueden ser clasificados en el objeto de cobro que se tiene actualmente.</w:t>
            </w:r>
          </w:p>
          <w:p w14:paraId="39FE450E" w14:textId="77777777" w:rsidR="00A355AD" w:rsidRDefault="00A355AD" w:rsidP="001A200A">
            <w:pPr>
              <w:spacing w:line="240" w:lineRule="auto"/>
              <w:ind w:left="-74"/>
              <w:jc w:val="both"/>
              <w:rPr>
                <w:rFonts w:ascii="Arial" w:eastAsia="Times New Roman" w:hAnsi="Arial" w:cs="Arial"/>
                <w:sz w:val="20"/>
                <w:szCs w:val="20"/>
                <w:lang w:eastAsia="es-MX"/>
              </w:rPr>
            </w:pPr>
          </w:p>
          <w:p w14:paraId="5A81E681" w14:textId="6C9CB212" w:rsidR="00CB5AFB" w:rsidRDefault="00A355AD" w:rsidP="00A355AD">
            <w:pPr>
              <w:spacing w:line="240" w:lineRule="auto"/>
              <w:ind w:left="-74"/>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Por lo anterior, se requiere modificar el elemento sobre el cual se determinará el cobro de esta fracción. </w:t>
            </w:r>
          </w:p>
          <w:p w14:paraId="4474C53F" w14:textId="77777777" w:rsidR="00CB5AFB" w:rsidRPr="00054A07" w:rsidRDefault="00CB5AFB" w:rsidP="001A200A">
            <w:pPr>
              <w:tabs>
                <w:tab w:val="left" w:pos="1578"/>
              </w:tabs>
              <w:spacing w:line="240" w:lineRule="auto"/>
              <w:jc w:val="both"/>
              <w:rPr>
                <w:rFonts w:ascii="Arial" w:eastAsia="Times New Roman" w:hAnsi="Arial" w:cs="Arial"/>
                <w:sz w:val="20"/>
                <w:szCs w:val="20"/>
                <w:lang w:eastAsia="es-MX"/>
              </w:rPr>
            </w:pPr>
          </w:p>
        </w:tc>
      </w:tr>
      <w:tr w:rsidR="00CB5AFB" w:rsidRPr="00054A07" w14:paraId="3FAEB1B7"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tcPr>
          <w:p w14:paraId="2E74C1BD" w14:textId="77777777" w:rsidR="00CB5AFB" w:rsidRPr="00054A07" w:rsidRDefault="00CB5AFB" w:rsidP="001A200A">
            <w:pPr>
              <w:spacing w:line="240" w:lineRule="auto"/>
              <w:rPr>
                <w:rFonts w:ascii="Arial" w:hAnsi="Arial" w:cs="Arial"/>
              </w:rPr>
            </w:pPr>
          </w:p>
        </w:tc>
        <w:tc>
          <w:tcPr>
            <w:tcW w:w="6302" w:type="dxa"/>
            <w:gridSpan w:val="4"/>
            <w:tcBorders>
              <w:top w:val="single" w:sz="4" w:space="0" w:color="auto"/>
              <w:left w:val="single" w:sz="4" w:space="0" w:color="auto"/>
              <w:bottom w:val="single" w:sz="4" w:space="0" w:color="auto"/>
              <w:right w:val="single" w:sz="4" w:space="0" w:color="auto"/>
            </w:tcBorders>
          </w:tcPr>
          <w:p w14:paraId="5039423B" w14:textId="77777777" w:rsidR="00CB5AFB" w:rsidRPr="00054A07" w:rsidRDefault="00CB5AFB" w:rsidP="001A200A">
            <w:pPr>
              <w:spacing w:line="240" w:lineRule="auto"/>
              <w:jc w:val="both"/>
              <w:rPr>
                <w:rFonts w:ascii="Arial" w:eastAsia="Times New Roman" w:hAnsi="Arial" w:cs="Arial"/>
                <w:color w:val="000000"/>
                <w:sz w:val="20"/>
                <w:szCs w:val="20"/>
                <w:lang w:eastAsia="es-MX"/>
              </w:rPr>
            </w:pPr>
          </w:p>
        </w:tc>
      </w:tr>
      <w:tr w:rsidR="00CB5AFB" w:rsidRPr="00054A07" w14:paraId="7D4D476E" w14:textId="77777777" w:rsidTr="00A355AD">
        <w:trPr>
          <w:gridAfter w:val="1"/>
          <w:wAfter w:w="152" w:type="dxa"/>
        </w:trPr>
        <w:tc>
          <w:tcPr>
            <w:tcW w:w="9283" w:type="dxa"/>
            <w:gridSpan w:val="5"/>
            <w:tcBorders>
              <w:top w:val="single" w:sz="4" w:space="0" w:color="auto"/>
              <w:left w:val="single" w:sz="4" w:space="0" w:color="auto"/>
              <w:bottom w:val="single" w:sz="4" w:space="0" w:color="auto"/>
              <w:right w:val="single" w:sz="4" w:space="0" w:color="auto"/>
            </w:tcBorders>
            <w:hideMark/>
          </w:tcPr>
          <w:p w14:paraId="2BE4A2FB" w14:textId="77777777" w:rsidR="00CB5AFB" w:rsidRPr="00054A07" w:rsidRDefault="00CB5AFB" w:rsidP="001A200A">
            <w:pPr>
              <w:spacing w:line="240" w:lineRule="auto"/>
              <w:jc w:val="center"/>
              <w:rPr>
                <w:rFonts w:ascii="Arial" w:hAnsi="Arial" w:cs="Arial"/>
              </w:rPr>
            </w:pPr>
            <w:r w:rsidRPr="00054A07">
              <w:rPr>
                <w:rFonts w:ascii="Arial" w:hAnsi="Arial" w:cs="Arial"/>
                <w:b/>
              </w:rPr>
              <w:t>Nuevo incremento sobre la contribución:</w:t>
            </w:r>
          </w:p>
        </w:tc>
      </w:tr>
      <w:tr w:rsidR="00CB5AFB" w:rsidRPr="00054A07" w14:paraId="7F3EBC8D"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tcPr>
          <w:p w14:paraId="18BA3568" w14:textId="77777777" w:rsidR="00CB5AFB" w:rsidRPr="00054A07" w:rsidRDefault="00CB5AFB" w:rsidP="001A200A">
            <w:pPr>
              <w:spacing w:line="240" w:lineRule="auto"/>
              <w:rPr>
                <w:rFonts w:ascii="Arial" w:hAnsi="Arial" w:cs="Arial"/>
                <w:b/>
              </w:rPr>
            </w:pPr>
            <w:r w:rsidRPr="00054A07">
              <w:rPr>
                <w:rFonts w:ascii="Arial" w:hAnsi="Arial" w:cs="Arial"/>
                <w:b/>
              </w:rPr>
              <w:t>Tasa o tarifa actual:</w:t>
            </w:r>
          </w:p>
          <w:p w14:paraId="3A9FA6BB" w14:textId="20802EC3" w:rsidR="00CB5AFB" w:rsidRPr="00054A07" w:rsidRDefault="00A355AD" w:rsidP="001A200A">
            <w:pPr>
              <w:spacing w:line="240" w:lineRule="auto"/>
              <w:rPr>
                <w:rFonts w:ascii="Arial" w:hAnsi="Arial" w:cs="Arial"/>
                <w:b/>
              </w:rPr>
            </w:pPr>
            <w:r>
              <w:rPr>
                <w:rFonts w:ascii="Arial" w:hAnsi="Arial" w:cs="Arial"/>
                <w:b/>
              </w:rPr>
              <w:t>3% sobre el costo presupuestal</w:t>
            </w:r>
          </w:p>
        </w:tc>
        <w:tc>
          <w:tcPr>
            <w:tcW w:w="6302" w:type="dxa"/>
            <w:gridSpan w:val="4"/>
            <w:tcBorders>
              <w:top w:val="single" w:sz="4" w:space="0" w:color="auto"/>
              <w:left w:val="single" w:sz="4" w:space="0" w:color="auto"/>
              <w:bottom w:val="single" w:sz="4" w:space="0" w:color="auto"/>
              <w:right w:val="single" w:sz="4" w:space="0" w:color="auto"/>
            </w:tcBorders>
          </w:tcPr>
          <w:p w14:paraId="19CC2682" w14:textId="77777777" w:rsidR="00CB5AFB" w:rsidRPr="00054A07" w:rsidRDefault="00CB5AFB" w:rsidP="001A200A">
            <w:pPr>
              <w:spacing w:line="240" w:lineRule="auto"/>
              <w:rPr>
                <w:rFonts w:ascii="Arial" w:hAnsi="Arial" w:cs="Arial"/>
                <w:b/>
              </w:rPr>
            </w:pPr>
            <w:r w:rsidRPr="00054A07">
              <w:rPr>
                <w:rFonts w:ascii="Arial" w:hAnsi="Arial" w:cs="Arial"/>
                <w:b/>
              </w:rPr>
              <w:t>Tasa o tarifa propuesta:</w:t>
            </w:r>
          </w:p>
          <w:p w14:paraId="6C1A4B9F" w14:textId="67633F26" w:rsidR="00A355AD" w:rsidRDefault="00A355AD" w:rsidP="00A355AD">
            <w:pPr>
              <w:spacing w:line="240" w:lineRule="auto"/>
              <w:rPr>
                <w:rFonts w:ascii="Arial" w:hAnsi="Arial" w:cs="Arial"/>
                <w:b/>
              </w:rPr>
            </w:pPr>
            <w:r>
              <w:rPr>
                <w:rFonts w:ascii="Arial" w:hAnsi="Arial" w:cs="Arial"/>
                <w:b/>
              </w:rPr>
              <w:t>No se contemplan cambios.</w:t>
            </w:r>
          </w:p>
          <w:p w14:paraId="47EE0325" w14:textId="06F47ADE" w:rsidR="00CB5AFB" w:rsidRPr="00A355AD" w:rsidRDefault="00A355AD" w:rsidP="00A355AD">
            <w:pPr>
              <w:spacing w:line="240" w:lineRule="auto"/>
              <w:rPr>
                <w:rFonts w:ascii="Arial" w:hAnsi="Arial" w:cs="Arial"/>
                <w:b/>
              </w:rPr>
            </w:pPr>
            <w:r>
              <w:rPr>
                <w:rFonts w:ascii="Arial" w:hAnsi="Arial" w:cs="Arial"/>
                <w:b/>
              </w:rPr>
              <w:t>3% sobre el costo presupuestal</w:t>
            </w:r>
          </w:p>
          <w:p w14:paraId="10FB8BF2" w14:textId="77777777" w:rsidR="00CB5AFB" w:rsidRPr="00054A07" w:rsidRDefault="00CB5AFB" w:rsidP="001A200A">
            <w:pPr>
              <w:spacing w:line="240" w:lineRule="auto"/>
              <w:jc w:val="both"/>
              <w:rPr>
                <w:rFonts w:ascii="Arial" w:hAnsi="Arial" w:cs="Arial"/>
              </w:rPr>
            </w:pPr>
          </w:p>
          <w:p w14:paraId="1D346CCD" w14:textId="77777777" w:rsidR="00CB5AFB" w:rsidRPr="00054A07" w:rsidRDefault="00CB5AFB" w:rsidP="001A200A">
            <w:pPr>
              <w:spacing w:line="240" w:lineRule="auto"/>
              <w:rPr>
                <w:rFonts w:ascii="Arial" w:hAnsi="Arial" w:cs="Arial"/>
              </w:rPr>
            </w:pPr>
          </w:p>
        </w:tc>
      </w:tr>
      <w:tr w:rsidR="00CB5AFB" w:rsidRPr="00054A07" w14:paraId="2D15F289"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tcPr>
          <w:p w14:paraId="24D46363" w14:textId="77777777" w:rsidR="00CB5AFB" w:rsidRPr="00054A07" w:rsidRDefault="00CB5AFB" w:rsidP="001A200A">
            <w:pPr>
              <w:spacing w:line="240" w:lineRule="auto"/>
              <w:rPr>
                <w:rFonts w:ascii="Arial" w:hAnsi="Arial" w:cs="Arial"/>
              </w:rPr>
            </w:pPr>
            <w:r w:rsidRPr="00054A07">
              <w:rPr>
                <w:rFonts w:ascii="Arial" w:hAnsi="Arial" w:cs="Arial"/>
              </w:rPr>
              <w:t>Indicar si es:</w:t>
            </w:r>
          </w:p>
          <w:p w14:paraId="02F591AE" w14:textId="77777777" w:rsidR="00CB5AFB" w:rsidRPr="00054A07" w:rsidRDefault="00CB5AFB" w:rsidP="001A200A">
            <w:pPr>
              <w:spacing w:line="240" w:lineRule="auto"/>
              <w:rPr>
                <w:rFonts w:ascii="Arial" w:hAnsi="Arial" w:cs="Arial"/>
                <w:b/>
              </w:rPr>
            </w:pPr>
          </w:p>
        </w:tc>
        <w:tc>
          <w:tcPr>
            <w:tcW w:w="6302" w:type="dxa"/>
            <w:gridSpan w:val="4"/>
            <w:tcBorders>
              <w:top w:val="single" w:sz="4" w:space="0" w:color="auto"/>
              <w:left w:val="single" w:sz="4" w:space="0" w:color="auto"/>
              <w:bottom w:val="single" w:sz="4" w:space="0" w:color="auto"/>
              <w:right w:val="single" w:sz="4" w:space="0" w:color="auto"/>
            </w:tcBorders>
          </w:tcPr>
          <w:p w14:paraId="21E262FB" w14:textId="77777777" w:rsidR="00CB5AFB" w:rsidRPr="00054A07" w:rsidRDefault="00CB5AFB" w:rsidP="001A200A">
            <w:pPr>
              <w:spacing w:line="240" w:lineRule="auto"/>
              <w:rPr>
                <w:rFonts w:ascii="Arial" w:hAnsi="Arial" w:cs="Arial"/>
              </w:rPr>
            </w:pPr>
            <w:r w:rsidRPr="00054A07">
              <w:rPr>
                <w:rFonts w:ascii="Arial" w:hAnsi="Arial" w:cs="Arial"/>
              </w:rPr>
              <w:t>Impuesto:</w:t>
            </w:r>
          </w:p>
          <w:p w14:paraId="04FBF575" w14:textId="77777777" w:rsidR="00CB5AFB" w:rsidRPr="00CB5AFB" w:rsidRDefault="00CB5AFB" w:rsidP="001A200A">
            <w:pPr>
              <w:spacing w:line="240" w:lineRule="auto"/>
              <w:rPr>
                <w:rFonts w:ascii="Arial" w:hAnsi="Arial" w:cs="Arial"/>
                <w:b/>
                <w:bCs/>
              </w:rPr>
            </w:pPr>
            <w:r w:rsidRPr="00054A07">
              <w:rPr>
                <w:rFonts w:ascii="Arial" w:hAnsi="Arial" w:cs="Arial"/>
              </w:rPr>
              <w:t>Derecho</w:t>
            </w:r>
            <w:r w:rsidRPr="00CB5AFB">
              <w:rPr>
                <w:rFonts w:ascii="Arial" w:hAnsi="Arial" w:cs="Arial"/>
                <w:b/>
                <w:bCs/>
              </w:rPr>
              <w:t>:  X</w:t>
            </w:r>
          </w:p>
          <w:p w14:paraId="51042B72" w14:textId="77777777" w:rsidR="00CB5AFB" w:rsidRPr="00054A07" w:rsidRDefault="00CB5AFB" w:rsidP="001A200A">
            <w:pPr>
              <w:spacing w:line="240" w:lineRule="auto"/>
              <w:rPr>
                <w:rFonts w:ascii="Arial" w:hAnsi="Arial" w:cs="Arial"/>
              </w:rPr>
            </w:pPr>
            <w:r w:rsidRPr="00054A07">
              <w:rPr>
                <w:rFonts w:ascii="Arial" w:hAnsi="Arial" w:cs="Arial"/>
              </w:rPr>
              <w:t>Otra:</w:t>
            </w:r>
          </w:p>
          <w:p w14:paraId="2803991F" w14:textId="77777777" w:rsidR="00CB5AFB" w:rsidRPr="00054A07" w:rsidRDefault="00CB5AFB" w:rsidP="001A200A">
            <w:pPr>
              <w:spacing w:line="240" w:lineRule="auto"/>
              <w:rPr>
                <w:rFonts w:ascii="Arial" w:hAnsi="Arial" w:cs="Arial"/>
              </w:rPr>
            </w:pPr>
          </w:p>
        </w:tc>
      </w:tr>
      <w:tr w:rsidR="00CB5AFB" w:rsidRPr="00054A07" w14:paraId="0F2E3846" w14:textId="77777777" w:rsidTr="00A355AD">
        <w:trPr>
          <w:gridAfter w:val="1"/>
          <w:wAfter w:w="152" w:type="dxa"/>
        </w:trPr>
        <w:tc>
          <w:tcPr>
            <w:tcW w:w="9283" w:type="dxa"/>
            <w:gridSpan w:val="5"/>
            <w:tcBorders>
              <w:top w:val="single" w:sz="4" w:space="0" w:color="auto"/>
              <w:left w:val="single" w:sz="4" w:space="0" w:color="auto"/>
              <w:bottom w:val="single" w:sz="4" w:space="0" w:color="auto"/>
              <w:right w:val="single" w:sz="4" w:space="0" w:color="auto"/>
            </w:tcBorders>
            <w:hideMark/>
          </w:tcPr>
          <w:p w14:paraId="3E06350E" w14:textId="77777777" w:rsidR="00CB5AFB" w:rsidRPr="00054A07" w:rsidRDefault="00CB5AFB" w:rsidP="001A200A">
            <w:pPr>
              <w:spacing w:line="240" w:lineRule="auto"/>
              <w:jc w:val="center"/>
              <w:rPr>
                <w:rFonts w:ascii="Arial" w:hAnsi="Arial" w:cs="Arial"/>
              </w:rPr>
            </w:pPr>
            <w:r w:rsidRPr="00054A07">
              <w:rPr>
                <w:rFonts w:ascii="Arial" w:hAnsi="Arial" w:cs="Arial"/>
                <w:b/>
              </w:rPr>
              <w:t>Nueva contribución propuesta:</w:t>
            </w:r>
          </w:p>
        </w:tc>
      </w:tr>
      <w:tr w:rsidR="00CB5AFB" w:rsidRPr="00054A07" w14:paraId="4E6E97C1"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tcPr>
          <w:p w14:paraId="7B319544" w14:textId="77777777" w:rsidR="00CB5AFB" w:rsidRPr="00054A07" w:rsidRDefault="00CB5AFB" w:rsidP="001A200A">
            <w:pPr>
              <w:spacing w:line="240" w:lineRule="auto"/>
              <w:rPr>
                <w:rFonts w:ascii="Arial" w:hAnsi="Arial" w:cs="Arial"/>
              </w:rPr>
            </w:pPr>
            <w:r w:rsidRPr="00054A07">
              <w:rPr>
                <w:rFonts w:ascii="Arial" w:hAnsi="Arial" w:cs="Arial"/>
              </w:rPr>
              <w:t>Indicar si es:</w:t>
            </w:r>
          </w:p>
          <w:p w14:paraId="3838489D" w14:textId="77777777" w:rsidR="00CB5AFB" w:rsidRPr="00054A07" w:rsidRDefault="00CB5AFB" w:rsidP="001A200A">
            <w:pPr>
              <w:spacing w:line="240" w:lineRule="auto"/>
              <w:rPr>
                <w:rFonts w:ascii="Arial" w:hAnsi="Arial" w:cs="Arial"/>
                <w:b/>
              </w:rPr>
            </w:pPr>
          </w:p>
        </w:tc>
        <w:tc>
          <w:tcPr>
            <w:tcW w:w="6302" w:type="dxa"/>
            <w:gridSpan w:val="4"/>
            <w:tcBorders>
              <w:top w:val="single" w:sz="4" w:space="0" w:color="auto"/>
              <w:left w:val="single" w:sz="4" w:space="0" w:color="auto"/>
              <w:bottom w:val="single" w:sz="4" w:space="0" w:color="auto"/>
              <w:right w:val="single" w:sz="4" w:space="0" w:color="auto"/>
            </w:tcBorders>
          </w:tcPr>
          <w:p w14:paraId="62469310" w14:textId="77777777" w:rsidR="00CB5AFB" w:rsidRPr="00054A07" w:rsidRDefault="00CB5AFB" w:rsidP="001A200A">
            <w:pPr>
              <w:spacing w:line="240" w:lineRule="auto"/>
              <w:rPr>
                <w:rFonts w:ascii="Arial" w:hAnsi="Arial" w:cs="Arial"/>
              </w:rPr>
            </w:pPr>
            <w:r w:rsidRPr="00054A07">
              <w:rPr>
                <w:rFonts w:ascii="Arial" w:hAnsi="Arial" w:cs="Arial"/>
              </w:rPr>
              <w:t>Impuesto:</w:t>
            </w:r>
          </w:p>
          <w:p w14:paraId="4884B975" w14:textId="77777777" w:rsidR="00CB5AFB" w:rsidRPr="00054A07" w:rsidRDefault="00CB5AFB" w:rsidP="001A200A">
            <w:pPr>
              <w:spacing w:line="240" w:lineRule="auto"/>
              <w:rPr>
                <w:rFonts w:ascii="Arial" w:hAnsi="Arial" w:cs="Arial"/>
              </w:rPr>
            </w:pPr>
            <w:r w:rsidRPr="00054A07">
              <w:rPr>
                <w:rFonts w:ascii="Arial" w:hAnsi="Arial" w:cs="Arial"/>
              </w:rPr>
              <w:t>Derecho: X</w:t>
            </w:r>
          </w:p>
          <w:p w14:paraId="26CBA5E2" w14:textId="0E9DB3CD" w:rsidR="00CB5AFB" w:rsidRPr="00054A07" w:rsidRDefault="00CB5AFB" w:rsidP="001A200A">
            <w:pPr>
              <w:spacing w:line="240" w:lineRule="auto"/>
              <w:rPr>
                <w:rFonts w:ascii="Arial" w:hAnsi="Arial" w:cs="Arial"/>
              </w:rPr>
            </w:pPr>
            <w:r w:rsidRPr="00054A07">
              <w:rPr>
                <w:rFonts w:ascii="Arial" w:hAnsi="Arial" w:cs="Arial"/>
              </w:rPr>
              <w:t>Otra:</w:t>
            </w:r>
            <w:r>
              <w:rPr>
                <w:rFonts w:ascii="Arial" w:hAnsi="Arial" w:cs="Arial"/>
              </w:rPr>
              <w:t xml:space="preserve"> </w:t>
            </w:r>
            <w:r w:rsidRPr="00CB5AFB">
              <w:rPr>
                <w:rFonts w:ascii="Arial" w:hAnsi="Arial" w:cs="Arial"/>
                <w:b/>
                <w:bCs/>
              </w:rPr>
              <w:t xml:space="preserve">Se propone </w:t>
            </w:r>
            <w:r w:rsidR="00A355AD">
              <w:rPr>
                <w:rFonts w:ascii="Arial" w:hAnsi="Arial" w:cs="Arial"/>
                <w:b/>
                <w:bCs/>
              </w:rPr>
              <w:t>modificar el objeto de cobro</w:t>
            </w:r>
          </w:p>
          <w:p w14:paraId="6DA7838D" w14:textId="77777777" w:rsidR="00CB5AFB" w:rsidRPr="00054A07" w:rsidRDefault="00CB5AFB" w:rsidP="001A200A">
            <w:pPr>
              <w:spacing w:line="240" w:lineRule="auto"/>
              <w:rPr>
                <w:rFonts w:ascii="Arial" w:hAnsi="Arial" w:cs="Arial"/>
              </w:rPr>
            </w:pPr>
          </w:p>
        </w:tc>
      </w:tr>
      <w:tr w:rsidR="00CB5AFB" w:rsidRPr="00054A07" w14:paraId="4C90CF37" w14:textId="77777777" w:rsidTr="00A355AD">
        <w:trPr>
          <w:gridAfter w:val="1"/>
          <w:wAfter w:w="152" w:type="dxa"/>
        </w:trPr>
        <w:tc>
          <w:tcPr>
            <w:tcW w:w="9283" w:type="dxa"/>
            <w:gridSpan w:val="5"/>
            <w:tcBorders>
              <w:top w:val="single" w:sz="4" w:space="0" w:color="auto"/>
              <w:left w:val="single" w:sz="4" w:space="0" w:color="auto"/>
              <w:bottom w:val="single" w:sz="4" w:space="0" w:color="auto"/>
              <w:right w:val="single" w:sz="4" w:space="0" w:color="auto"/>
            </w:tcBorders>
          </w:tcPr>
          <w:p w14:paraId="13555B00" w14:textId="77777777" w:rsidR="00CB5AFB" w:rsidRPr="00054A07" w:rsidRDefault="00CB5AFB" w:rsidP="001A200A">
            <w:pPr>
              <w:spacing w:line="240" w:lineRule="auto"/>
              <w:jc w:val="center"/>
              <w:rPr>
                <w:rFonts w:ascii="Arial" w:hAnsi="Arial" w:cs="Arial"/>
                <w:b/>
              </w:rPr>
            </w:pPr>
            <w:r w:rsidRPr="00054A07">
              <w:rPr>
                <w:rFonts w:ascii="Arial" w:hAnsi="Arial" w:cs="Arial"/>
                <w:b/>
              </w:rPr>
              <w:t>Apartado para contribuciones actuales y nuevas:</w:t>
            </w:r>
          </w:p>
        </w:tc>
      </w:tr>
      <w:tr w:rsidR="00CB5AFB" w:rsidRPr="00054A07" w14:paraId="202B9A75"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hideMark/>
          </w:tcPr>
          <w:p w14:paraId="6A6A3E01" w14:textId="77777777" w:rsidR="00CB5AFB" w:rsidRPr="00054A07" w:rsidRDefault="00CB5AFB" w:rsidP="001A200A">
            <w:pPr>
              <w:spacing w:line="240" w:lineRule="auto"/>
              <w:rPr>
                <w:rFonts w:ascii="Arial" w:hAnsi="Arial" w:cs="Arial"/>
              </w:rPr>
            </w:pPr>
            <w:r w:rsidRPr="00054A07">
              <w:rPr>
                <w:rFonts w:ascii="Arial" w:hAnsi="Arial" w:cs="Arial"/>
              </w:rPr>
              <w:t>Sujeto:</w:t>
            </w:r>
          </w:p>
        </w:tc>
        <w:tc>
          <w:tcPr>
            <w:tcW w:w="6302" w:type="dxa"/>
            <w:gridSpan w:val="4"/>
            <w:tcBorders>
              <w:top w:val="single" w:sz="4" w:space="0" w:color="auto"/>
              <w:left w:val="single" w:sz="4" w:space="0" w:color="auto"/>
              <w:bottom w:val="single" w:sz="4" w:space="0" w:color="auto"/>
              <w:right w:val="single" w:sz="4" w:space="0" w:color="auto"/>
            </w:tcBorders>
          </w:tcPr>
          <w:p w14:paraId="08D9A214" w14:textId="6F240F9F" w:rsidR="00CB5AFB" w:rsidRPr="00054A07" w:rsidRDefault="00A355AD" w:rsidP="001A200A">
            <w:pPr>
              <w:spacing w:line="240" w:lineRule="auto"/>
              <w:rPr>
                <w:rFonts w:ascii="Arial" w:hAnsi="Arial" w:cs="Arial"/>
              </w:rPr>
            </w:pPr>
            <w:r>
              <w:rPr>
                <w:rFonts w:ascii="Arial" w:hAnsi="Arial" w:cs="Arial"/>
              </w:rPr>
              <w:t>Personas físicas y morales</w:t>
            </w:r>
          </w:p>
        </w:tc>
      </w:tr>
      <w:tr w:rsidR="00CB5AFB" w:rsidRPr="00054A07" w14:paraId="4122C06B"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hideMark/>
          </w:tcPr>
          <w:p w14:paraId="43D12F07" w14:textId="77777777" w:rsidR="00CB5AFB" w:rsidRPr="00054A07" w:rsidRDefault="00CB5AFB" w:rsidP="001A200A">
            <w:pPr>
              <w:spacing w:line="240" w:lineRule="auto"/>
              <w:rPr>
                <w:rFonts w:ascii="Arial" w:hAnsi="Arial" w:cs="Arial"/>
              </w:rPr>
            </w:pPr>
            <w:r w:rsidRPr="00054A07">
              <w:rPr>
                <w:rFonts w:ascii="Arial" w:hAnsi="Arial" w:cs="Arial"/>
              </w:rPr>
              <w:t>Objeto:</w:t>
            </w:r>
          </w:p>
        </w:tc>
        <w:tc>
          <w:tcPr>
            <w:tcW w:w="6302" w:type="dxa"/>
            <w:gridSpan w:val="4"/>
            <w:tcBorders>
              <w:top w:val="single" w:sz="4" w:space="0" w:color="auto"/>
              <w:left w:val="single" w:sz="4" w:space="0" w:color="auto"/>
              <w:bottom w:val="single" w:sz="4" w:space="0" w:color="auto"/>
              <w:right w:val="single" w:sz="4" w:space="0" w:color="auto"/>
            </w:tcBorders>
          </w:tcPr>
          <w:p w14:paraId="4B06060B" w14:textId="1E84255C" w:rsidR="00CB5AFB" w:rsidRPr="00054A07" w:rsidRDefault="00A355AD" w:rsidP="001A200A">
            <w:pPr>
              <w:spacing w:line="240" w:lineRule="auto"/>
              <w:rPr>
                <w:rFonts w:ascii="Arial" w:hAnsi="Arial" w:cs="Arial"/>
              </w:rPr>
            </w:pPr>
            <w:r>
              <w:rPr>
                <w:rFonts w:ascii="Arial" w:hAnsi="Arial" w:cs="Arial"/>
              </w:rPr>
              <w:t>Obras recibidas que no sean determinadas por su longitud.</w:t>
            </w:r>
          </w:p>
        </w:tc>
      </w:tr>
      <w:tr w:rsidR="00CB5AFB" w:rsidRPr="00054A07" w14:paraId="34F98324"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hideMark/>
          </w:tcPr>
          <w:p w14:paraId="6D3C9C57" w14:textId="77777777" w:rsidR="00CB5AFB" w:rsidRPr="00054A07" w:rsidRDefault="00CB5AFB" w:rsidP="001A200A">
            <w:pPr>
              <w:spacing w:line="240" w:lineRule="auto"/>
              <w:rPr>
                <w:rFonts w:ascii="Arial" w:hAnsi="Arial" w:cs="Arial"/>
              </w:rPr>
            </w:pPr>
            <w:r w:rsidRPr="00054A07">
              <w:rPr>
                <w:rFonts w:ascii="Arial" w:hAnsi="Arial" w:cs="Arial"/>
              </w:rPr>
              <w:t>Base:</w:t>
            </w:r>
          </w:p>
        </w:tc>
        <w:tc>
          <w:tcPr>
            <w:tcW w:w="6302" w:type="dxa"/>
            <w:gridSpan w:val="4"/>
            <w:tcBorders>
              <w:top w:val="single" w:sz="4" w:space="0" w:color="auto"/>
              <w:left w:val="single" w:sz="4" w:space="0" w:color="auto"/>
              <w:bottom w:val="single" w:sz="4" w:space="0" w:color="auto"/>
              <w:right w:val="single" w:sz="4" w:space="0" w:color="auto"/>
            </w:tcBorders>
          </w:tcPr>
          <w:p w14:paraId="49469CC8" w14:textId="6D27E49F" w:rsidR="00CB5AFB" w:rsidRPr="00054A07" w:rsidRDefault="00A355AD" w:rsidP="001A200A">
            <w:pPr>
              <w:spacing w:line="240" w:lineRule="auto"/>
              <w:rPr>
                <w:rFonts w:ascii="Arial" w:hAnsi="Arial" w:cs="Arial"/>
              </w:rPr>
            </w:pPr>
            <w:r>
              <w:rPr>
                <w:rFonts w:ascii="Arial" w:hAnsi="Arial" w:cs="Arial"/>
              </w:rPr>
              <w:t>Costo presupuestal de la obra</w:t>
            </w:r>
          </w:p>
        </w:tc>
      </w:tr>
      <w:tr w:rsidR="00CB5AFB" w:rsidRPr="00054A07" w14:paraId="4D0858A7"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hideMark/>
          </w:tcPr>
          <w:p w14:paraId="6328D7CA" w14:textId="77777777" w:rsidR="00CB5AFB" w:rsidRPr="00054A07" w:rsidRDefault="00CB5AFB" w:rsidP="001A200A">
            <w:pPr>
              <w:spacing w:line="240" w:lineRule="auto"/>
              <w:rPr>
                <w:rFonts w:ascii="Arial" w:hAnsi="Arial" w:cs="Arial"/>
              </w:rPr>
            </w:pPr>
            <w:r w:rsidRPr="00054A07">
              <w:rPr>
                <w:rFonts w:ascii="Arial" w:hAnsi="Arial" w:cs="Arial"/>
              </w:rPr>
              <w:t>Tasa o tarifa:</w:t>
            </w:r>
          </w:p>
        </w:tc>
        <w:tc>
          <w:tcPr>
            <w:tcW w:w="6302" w:type="dxa"/>
            <w:gridSpan w:val="4"/>
            <w:tcBorders>
              <w:top w:val="single" w:sz="4" w:space="0" w:color="auto"/>
              <w:left w:val="single" w:sz="4" w:space="0" w:color="auto"/>
              <w:bottom w:val="single" w:sz="4" w:space="0" w:color="auto"/>
              <w:right w:val="single" w:sz="4" w:space="0" w:color="auto"/>
            </w:tcBorders>
          </w:tcPr>
          <w:p w14:paraId="30EB46D0" w14:textId="31DB2871" w:rsidR="00CB5AFB" w:rsidRPr="00054A07" w:rsidRDefault="00A355AD" w:rsidP="001A200A">
            <w:pPr>
              <w:spacing w:line="240" w:lineRule="auto"/>
              <w:rPr>
                <w:rFonts w:ascii="Arial" w:hAnsi="Arial" w:cs="Arial"/>
              </w:rPr>
            </w:pPr>
            <w:r>
              <w:rPr>
                <w:rFonts w:ascii="Arial" w:hAnsi="Arial" w:cs="Arial"/>
              </w:rPr>
              <w:t>3%</w:t>
            </w:r>
          </w:p>
        </w:tc>
      </w:tr>
      <w:tr w:rsidR="00CB5AFB" w:rsidRPr="00054A07" w14:paraId="74BCA00E"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hideMark/>
          </w:tcPr>
          <w:p w14:paraId="543DD642" w14:textId="77777777" w:rsidR="00CB5AFB" w:rsidRPr="00054A07" w:rsidRDefault="00CB5AFB" w:rsidP="001A200A">
            <w:pPr>
              <w:spacing w:line="240" w:lineRule="auto"/>
              <w:jc w:val="center"/>
              <w:rPr>
                <w:rFonts w:ascii="Arial" w:hAnsi="Arial" w:cs="Arial"/>
              </w:rPr>
            </w:pPr>
            <w:r w:rsidRPr="00054A07">
              <w:rPr>
                <w:rFonts w:ascii="Arial" w:hAnsi="Arial" w:cs="Arial"/>
              </w:rPr>
              <w:t>Tipo de estudio para medir el</w:t>
            </w:r>
          </w:p>
          <w:p w14:paraId="635188C7" w14:textId="77777777" w:rsidR="00CB5AFB" w:rsidRPr="00054A07" w:rsidRDefault="00CB5AFB" w:rsidP="001A200A">
            <w:pPr>
              <w:spacing w:line="240" w:lineRule="auto"/>
              <w:jc w:val="center"/>
              <w:rPr>
                <w:rFonts w:ascii="Arial" w:hAnsi="Arial" w:cs="Arial"/>
              </w:rPr>
            </w:pPr>
            <w:r w:rsidRPr="00054A07">
              <w:rPr>
                <w:rFonts w:ascii="Arial" w:hAnsi="Arial" w:cs="Arial"/>
              </w:rPr>
              <w:t>Impacto recaudatorio esperado:</w:t>
            </w:r>
          </w:p>
        </w:tc>
        <w:tc>
          <w:tcPr>
            <w:tcW w:w="6302" w:type="dxa"/>
            <w:gridSpan w:val="4"/>
            <w:tcBorders>
              <w:top w:val="single" w:sz="4" w:space="0" w:color="auto"/>
              <w:left w:val="single" w:sz="4" w:space="0" w:color="auto"/>
              <w:bottom w:val="single" w:sz="4" w:space="0" w:color="auto"/>
              <w:right w:val="single" w:sz="4" w:space="0" w:color="auto"/>
            </w:tcBorders>
          </w:tcPr>
          <w:p w14:paraId="49F91C39" w14:textId="153F5714" w:rsidR="00CB5AFB" w:rsidRPr="00054A07" w:rsidRDefault="00A355AD" w:rsidP="001A200A">
            <w:pPr>
              <w:spacing w:line="240" w:lineRule="auto"/>
              <w:jc w:val="both"/>
              <w:rPr>
                <w:rFonts w:ascii="Arial" w:hAnsi="Arial" w:cs="Arial"/>
              </w:rPr>
            </w:pPr>
            <w:r>
              <w:rPr>
                <w:rFonts w:ascii="Arial" w:hAnsi="Arial" w:cs="Arial"/>
              </w:rPr>
              <w:t>No se tienen elementos</w:t>
            </w:r>
          </w:p>
        </w:tc>
      </w:tr>
      <w:tr w:rsidR="00CB5AFB" w:rsidRPr="00054A07" w14:paraId="73FD063C" w14:textId="77777777" w:rsidTr="00A355AD">
        <w:trPr>
          <w:gridAfter w:val="1"/>
          <w:wAfter w:w="152" w:type="dxa"/>
        </w:trPr>
        <w:tc>
          <w:tcPr>
            <w:tcW w:w="9283" w:type="dxa"/>
            <w:gridSpan w:val="5"/>
            <w:tcBorders>
              <w:top w:val="single" w:sz="4" w:space="0" w:color="auto"/>
              <w:left w:val="single" w:sz="4" w:space="0" w:color="auto"/>
              <w:bottom w:val="single" w:sz="4" w:space="0" w:color="auto"/>
              <w:right w:val="single" w:sz="4" w:space="0" w:color="auto"/>
            </w:tcBorders>
            <w:hideMark/>
          </w:tcPr>
          <w:p w14:paraId="035521C4" w14:textId="77777777" w:rsidR="00CB5AFB" w:rsidRPr="00054A07" w:rsidRDefault="00CB5AFB" w:rsidP="001A200A">
            <w:pPr>
              <w:spacing w:line="240" w:lineRule="auto"/>
              <w:jc w:val="center"/>
              <w:rPr>
                <w:rFonts w:ascii="Arial" w:hAnsi="Arial" w:cs="Arial"/>
                <w:b/>
              </w:rPr>
            </w:pPr>
            <w:r w:rsidRPr="00054A07">
              <w:rPr>
                <w:rFonts w:ascii="Arial" w:hAnsi="Arial" w:cs="Arial"/>
                <w:b/>
              </w:rPr>
              <w:t>Elementos y alcances de la contribución:</w:t>
            </w:r>
          </w:p>
        </w:tc>
      </w:tr>
      <w:tr w:rsidR="00CB5AFB" w:rsidRPr="00054A07" w14:paraId="298A8396"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hideMark/>
          </w:tcPr>
          <w:p w14:paraId="4CE5282E" w14:textId="77777777" w:rsidR="00CB5AFB" w:rsidRPr="00054A07" w:rsidRDefault="00CB5AFB" w:rsidP="001A200A">
            <w:pPr>
              <w:spacing w:line="240" w:lineRule="auto"/>
              <w:jc w:val="center"/>
              <w:rPr>
                <w:rFonts w:ascii="Arial" w:hAnsi="Arial" w:cs="Arial"/>
              </w:rPr>
            </w:pPr>
            <w:r w:rsidRPr="00054A07">
              <w:rPr>
                <w:rFonts w:ascii="Arial" w:hAnsi="Arial" w:cs="Arial"/>
              </w:rPr>
              <w:t>Descripción de la proporcionalidad en relación a la capacidad contributiva del contribuyente:</w:t>
            </w:r>
          </w:p>
        </w:tc>
        <w:tc>
          <w:tcPr>
            <w:tcW w:w="6302" w:type="dxa"/>
            <w:gridSpan w:val="4"/>
            <w:tcBorders>
              <w:top w:val="single" w:sz="4" w:space="0" w:color="auto"/>
              <w:left w:val="single" w:sz="4" w:space="0" w:color="auto"/>
              <w:bottom w:val="single" w:sz="4" w:space="0" w:color="auto"/>
              <w:right w:val="single" w:sz="4" w:space="0" w:color="auto"/>
            </w:tcBorders>
          </w:tcPr>
          <w:p w14:paraId="0E434B59" w14:textId="0121918B" w:rsidR="00CB5AFB" w:rsidRPr="00054A07" w:rsidRDefault="00A355AD" w:rsidP="001A200A">
            <w:pPr>
              <w:spacing w:line="240" w:lineRule="auto"/>
              <w:jc w:val="both"/>
              <w:rPr>
                <w:rFonts w:ascii="Arial" w:hAnsi="Arial" w:cs="Arial"/>
              </w:rPr>
            </w:pPr>
            <w:r>
              <w:rPr>
                <w:rFonts w:ascii="Arial" w:hAnsi="Arial" w:cs="Arial"/>
              </w:rPr>
              <w:t>Aplica a todos los desarrolladores inmobiliarios.</w:t>
            </w:r>
          </w:p>
          <w:p w14:paraId="46AE589E" w14:textId="77777777" w:rsidR="00CB5AFB" w:rsidRPr="00054A07" w:rsidRDefault="00CB5AFB" w:rsidP="001A200A">
            <w:pPr>
              <w:spacing w:line="240" w:lineRule="auto"/>
              <w:jc w:val="both"/>
              <w:rPr>
                <w:rFonts w:ascii="Arial" w:hAnsi="Arial" w:cs="Arial"/>
              </w:rPr>
            </w:pPr>
          </w:p>
        </w:tc>
      </w:tr>
      <w:tr w:rsidR="00CB5AFB" w:rsidRPr="00054A07" w14:paraId="53DA8B8D"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hideMark/>
          </w:tcPr>
          <w:p w14:paraId="41E6D155" w14:textId="77777777" w:rsidR="00CB5AFB" w:rsidRPr="00054A07" w:rsidRDefault="00CB5AFB" w:rsidP="001A200A">
            <w:pPr>
              <w:spacing w:line="240" w:lineRule="auto"/>
              <w:jc w:val="center"/>
              <w:rPr>
                <w:rFonts w:ascii="Arial" w:hAnsi="Arial" w:cs="Arial"/>
              </w:rPr>
            </w:pPr>
            <w:r w:rsidRPr="00054A07">
              <w:rPr>
                <w:rFonts w:ascii="Arial" w:hAnsi="Arial" w:cs="Arial"/>
              </w:rPr>
              <w:t>Descripción de la equidad en el cobro:</w:t>
            </w:r>
          </w:p>
        </w:tc>
        <w:tc>
          <w:tcPr>
            <w:tcW w:w="6302" w:type="dxa"/>
            <w:gridSpan w:val="4"/>
            <w:tcBorders>
              <w:top w:val="single" w:sz="4" w:space="0" w:color="auto"/>
              <w:left w:val="single" w:sz="4" w:space="0" w:color="auto"/>
              <w:bottom w:val="single" w:sz="4" w:space="0" w:color="auto"/>
              <w:right w:val="single" w:sz="4" w:space="0" w:color="auto"/>
            </w:tcBorders>
          </w:tcPr>
          <w:p w14:paraId="4EF97A6D" w14:textId="7FD920E3" w:rsidR="00CB5AFB" w:rsidRPr="00054A07" w:rsidRDefault="00CB5AFB" w:rsidP="001A200A">
            <w:pPr>
              <w:spacing w:line="240" w:lineRule="auto"/>
              <w:jc w:val="both"/>
              <w:rPr>
                <w:rFonts w:ascii="Arial" w:hAnsi="Arial" w:cs="Arial"/>
              </w:rPr>
            </w:pPr>
          </w:p>
        </w:tc>
      </w:tr>
      <w:tr w:rsidR="00CB5AFB" w:rsidRPr="00054A07" w14:paraId="1133CA5D"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tcPr>
          <w:p w14:paraId="022885E8" w14:textId="77777777" w:rsidR="00CB5AFB" w:rsidRPr="00054A07" w:rsidRDefault="00CB5AFB" w:rsidP="001A200A">
            <w:pPr>
              <w:spacing w:line="240" w:lineRule="auto"/>
              <w:rPr>
                <w:rFonts w:ascii="Arial" w:hAnsi="Arial" w:cs="Arial"/>
              </w:rPr>
            </w:pPr>
            <w:r w:rsidRPr="00054A07">
              <w:rPr>
                <w:rFonts w:ascii="Arial" w:hAnsi="Arial" w:cs="Arial"/>
              </w:rPr>
              <w:lastRenderedPageBreak/>
              <w:t>Impacto social:</w:t>
            </w:r>
          </w:p>
          <w:p w14:paraId="67A5B50C" w14:textId="77777777" w:rsidR="00CB5AFB" w:rsidRPr="00054A07" w:rsidRDefault="00CB5AFB" w:rsidP="001A200A">
            <w:pPr>
              <w:spacing w:line="240" w:lineRule="auto"/>
              <w:rPr>
                <w:rFonts w:ascii="Arial" w:hAnsi="Arial" w:cs="Arial"/>
              </w:rPr>
            </w:pPr>
          </w:p>
        </w:tc>
        <w:tc>
          <w:tcPr>
            <w:tcW w:w="6302" w:type="dxa"/>
            <w:gridSpan w:val="4"/>
            <w:tcBorders>
              <w:top w:val="single" w:sz="4" w:space="0" w:color="auto"/>
              <w:left w:val="single" w:sz="4" w:space="0" w:color="auto"/>
              <w:bottom w:val="single" w:sz="4" w:space="0" w:color="auto"/>
              <w:right w:val="single" w:sz="4" w:space="0" w:color="auto"/>
            </w:tcBorders>
          </w:tcPr>
          <w:p w14:paraId="5B1F8E2A" w14:textId="3FAE20A4" w:rsidR="00CB5AFB" w:rsidRPr="00054A07" w:rsidRDefault="00A355AD" w:rsidP="001A200A">
            <w:pPr>
              <w:spacing w:line="240" w:lineRule="auto"/>
              <w:rPr>
                <w:rFonts w:ascii="Arial" w:hAnsi="Arial" w:cs="Arial"/>
              </w:rPr>
            </w:pPr>
            <w:r>
              <w:rPr>
                <w:rFonts w:ascii="Arial" w:hAnsi="Arial" w:cs="Arial"/>
              </w:rPr>
              <w:t>Aplica a desarrolladores y permitirá al organismo contar con los recursos para prestar el servicio y mantenimiento de redes por incrementos en demanda</w:t>
            </w:r>
            <w:r w:rsidR="00CB5AFB">
              <w:rPr>
                <w:rFonts w:ascii="Arial" w:hAnsi="Arial" w:cs="Arial"/>
              </w:rPr>
              <w:t>.</w:t>
            </w:r>
          </w:p>
          <w:p w14:paraId="649DB4F3" w14:textId="77777777" w:rsidR="00CB5AFB" w:rsidRPr="00054A07" w:rsidRDefault="00CB5AFB" w:rsidP="001A200A">
            <w:pPr>
              <w:spacing w:line="240" w:lineRule="auto"/>
              <w:rPr>
                <w:rFonts w:ascii="Arial" w:hAnsi="Arial" w:cs="Arial"/>
              </w:rPr>
            </w:pPr>
          </w:p>
        </w:tc>
      </w:tr>
      <w:tr w:rsidR="00CB5AFB" w:rsidRPr="00054A07" w14:paraId="637C20D9"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hideMark/>
          </w:tcPr>
          <w:p w14:paraId="0AE6FD79" w14:textId="77777777" w:rsidR="00CB5AFB" w:rsidRPr="00054A07" w:rsidRDefault="00CB5AFB" w:rsidP="001A200A">
            <w:pPr>
              <w:spacing w:line="240" w:lineRule="auto"/>
              <w:rPr>
                <w:rFonts w:ascii="Arial" w:hAnsi="Arial" w:cs="Arial"/>
              </w:rPr>
            </w:pPr>
            <w:r w:rsidRPr="00054A07">
              <w:rPr>
                <w:rFonts w:ascii="Arial" w:hAnsi="Arial" w:cs="Arial"/>
              </w:rPr>
              <w:t>Estrategia en la gestión recaudatoria:</w:t>
            </w:r>
          </w:p>
        </w:tc>
        <w:tc>
          <w:tcPr>
            <w:tcW w:w="6302" w:type="dxa"/>
            <w:gridSpan w:val="4"/>
            <w:tcBorders>
              <w:top w:val="single" w:sz="4" w:space="0" w:color="auto"/>
              <w:left w:val="single" w:sz="4" w:space="0" w:color="auto"/>
              <w:bottom w:val="single" w:sz="4" w:space="0" w:color="auto"/>
              <w:right w:val="single" w:sz="4" w:space="0" w:color="auto"/>
            </w:tcBorders>
            <w:hideMark/>
          </w:tcPr>
          <w:p w14:paraId="5A96BA76" w14:textId="57D31167" w:rsidR="00CB5AFB" w:rsidRPr="00054A07" w:rsidRDefault="00A355AD" w:rsidP="001A200A">
            <w:pPr>
              <w:spacing w:line="240" w:lineRule="auto"/>
              <w:rPr>
                <w:rFonts w:ascii="Arial" w:hAnsi="Arial" w:cs="Arial"/>
              </w:rPr>
            </w:pPr>
            <w:r>
              <w:rPr>
                <w:rFonts w:ascii="Arial" w:hAnsi="Arial" w:cs="Arial"/>
              </w:rPr>
              <w:t>Cajas de cobro y sistemas electrónicos o digitales.</w:t>
            </w:r>
          </w:p>
        </w:tc>
      </w:tr>
      <w:tr w:rsidR="00CB5AFB" w:rsidRPr="00054A07" w14:paraId="67A508E6"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tcPr>
          <w:p w14:paraId="2C0518D3" w14:textId="77777777" w:rsidR="00CB5AFB" w:rsidRPr="00054A07" w:rsidRDefault="00CB5AFB" w:rsidP="001A200A">
            <w:pPr>
              <w:spacing w:line="240" w:lineRule="auto"/>
              <w:jc w:val="center"/>
              <w:rPr>
                <w:rFonts w:ascii="Arial" w:hAnsi="Arial" w:cs="Arial"/>
              </w:rPr>
            </w:pPr>
            <w:r w:rsidRPr="00054A07">
              <w:rPr>
                <w:rFonts w:ascii="Arial" w:hAnsi="Arial" w:cs="Arial"/>
              </w:rPr>
              <w:t>Administración de la contribución:</w:t>
            </w:r>
          </w:p>
          <w:p w14:paraId="5A961105" w14:textId="77777777" w:rsidR="00CB5AFB" w:rsidRPr="00054A07" w:rsidRDefault="00CB5AFB" w:rsidP="001A200A">
            <w:pPr>
              <w:spacing w:line="240" w:lineRule="auto"/>
              <w:rPr>
                <w:rFonts w:ascii="Arial" w:hAnsi="Arial" w:cs="Arial"/>
              </w:rPr>
            </w:pPr>
          </w:p>
        </w:tc>
        <w:tc>
          <w:tcPr>
            <w:tcW w:w="6302" w:type="dxa"/>
            <w:gridSpan w:val="4"/>
            <w:tcBorders>
              <w:top w:val="single" w:sz="4" w:space="0" w:color="auto"/>
              <w:left w:val="single" w:sz="4" w:space="0" w:color="auto"/>
              <w:bottom w:val="single" w:sz="4" w:space="0" w:color="auto"/>
              <w:right w:val="single" w:sz="4" w:space="0" w:color="auto"/>
            </w:tcBorders>
          </w:tcPr>
          <w:p w14:paraId="4A17D9C3" w14:textId="07D48E1B" w:rsidR="00CB5AFB" w:rsidRPr="00054A07" w:rsidRDefault="00CB5AFB" w:rsidP="001A200A">
            <w:pPr>
              <w:spacing w:line="240" w:lineRule="auto"/>
              <w:jc w:val="both"/>
              <w:rPr>
                <w:rFonts w:ascii="Arial" w:hAnsi="Arial" w:cs="Arial"/>
              </w:rPr>
            </w:pPr>
            <w:r w:rsidRPr="00054A07">
              <w:rPr>
                <w:rFonts w:ascii="Arial" w:hAnsi="Arial" w:cs="Arial"/>
              </w:rPr>
              <w:t xml:space="preserve">La recaudación </w:t>
            </w:r>
            <w:r>
              <w:rPr>
                <w:rFonts w:ascii="Arial" w:hAnsi="Arial" w:cs="Arial"/>
              </w:rPr>
              <w:t xml:space="preserve">se realiza de forma directa y </w:t>
            </w:r>
            <w:r w:rsidRPr="00054A07">
              <w:rPr>
                <w:rFonts w:ascii="Arial" w:hAnsi="Arial" w:cs="Arial"/>
              </w:rPr>
              <w:t>forma parte de</w:t>
            </w:r>
            <w:r>
              <w:rPr>
                <w:rFonts w:ascii="Arial" w:hAnsi="Arial" w:cs="Arial"/>
              </w:rPr>
              <w:t xml:space="preserve">l </w:t>
            </w:r>
            <w:r w:rsidRPr="00054A07">
              <w:rPr>
                <w:rFonts w:ascii="Arial" w:hAnsi="Arial" w:cs="Arial"/>
              </w:rPr>
              <w:t xml:space="preserve">componente presupuestal </w:t>
            </w:r>
            <w:r w:rsidR="00A355AD">
              <w:rPr>
                <w:rFonts w:ascii="Arial" w:hAnsi="Arial" w:cs="Arial"/>
              </w:rPr>
              <w:t>de ingresos propios</w:t>
            </w:r>
          </w:p>
          <w:p w14:paraId="1009EBBA" w14:textId="77777777" w:rsidR="00CB5AFB" w:rsidRPr="00054A07" w:rsidRDefault="00CB5AFB" w:rsidP="001A200A">
            <w:pPr>
              <w:spacing w:line="240" w:lineRule="auto"/>
              <w:jc w:val="both"/>
              <w:rPr>
                <w:rFonts w:ascii="Arial" w:hAnsi="Arial" w:cs="Arial"/>
              </w:rPr>
            </w:pPr>
          </w:p>
        </w:tc>
      </w:tr>
      <w:tr w:rsidR="00CB5AFB" w:rsidRPr="00054A07" w14:paraId="0DC2418A" w14:textId="77777777" w:rsidTr="00A355AD">
        <w:trPr>
          <w:gridAfter w:val="1"/>
          <w:wAfter w:w="152" w:type="dxa"/>
        </w:trPr>
        <w:tc>
          <w:tcPr>
            <w:tcW w:w="2981" w:type="dxa"/>
            <w:tcBorders>
              <w:top w:val="single" w:sz="4" w:space="0" w:color="auto"/>
              <w:left w:val="single" w:sz="4" w:space="0" w:color="auto"/>
              <w:bottom w:val="single" w:sz="4" w:space="0" w:color="auto"/>
              <w:right w:val="single" w:sz="4" w:space="0" w:color="auto"/>
            </w:tcBorders>
          </w:tcPr>
          <w:p w14:paraId="41534096" w14:textId="77777777" w:rsidR="00CB5AFB" w:rsidRPr="00054A07" w:rsidRDefault="00CB5AFB" w:rsidP="001A200A">
            <w:pPr>
              <w:spacing w:line="240" w:lineRule="auto"/>
              <w:rPr>
                <w:rFonts w:ascii="Arial" w:hAnsi="Arial" w:cs="Arial"/>
              </w:rPr>
            </w:pPr>
            <w:r w:rsidRPr="00054A07">
              <w:rPr>
                <w:rFonts w:ascii="Arial" w:hAnsi="Arial" w:cs="Arial"/>
              </w:rPr>
              <w:t>Argumentación:</w:t>
            </w:r>
          </w:p>
          <w:p w14:paraId="31E19CF3" w14:textId="77777777" w:rsidR="00CB5AFB" w:rsidRPr="00054A07" w:rsidRDefault="00CB5AFB" w:rsidP="001A200A">
            <w:pPr>
              <w:spacing w:line="240" w:lineRule="auto"/>
              <w:rPr>
                <w:rFonts w:ascii="Arial" w:hAnsi="Arial" w:cs="Arial"/>
              </w:rPr>
            </w:pPr>
          </w:p>
          <w:p w14:paraId="374EE3AE" w14:textId="77777777" w:rsidR="00CB5AFB" w:rsidRPr="00054A07" w:rsidRDefault="00CB5AFB" w:rsidP="001A200A">
            <w:pPr>
              <w:spacing w:line="240" w:lineRule="auto"/>
              <w:rPr>
                <w:rFonts w:ascii="Arial" w:hAnsi="Arial" w:cs="Arial"/>
              </w:rPr>
            </w:pPr>
          </w:p>
          <w:p w14:paraId="68815609" w14:textId="77777777" w:rsidR="00CB5AFB" w:rsidRPr="00054A07" w:rsidRDefault="00CB5AFB" w:rsidP="001A200A">
            <w:pPr>
              <w:spacing w:line="240" w:lineRule="auto"/>
              <w:jc w:val="both"/>
              <w:rPr>
                <w:rFonts w:ascii="Arial" w:hAnsi="Arial" w:cs="Arial"/>
              </w:rPr>
            </w:pPr>
            <w:r w:rsidRPr="00054A07">
              <w:rPr>
                <w:rFonts w:ascii="Arial" w:hAnsi="Arial" w:cs="Arial"/>
              </w:rPr>
              <w:t>*Explicación pormenorizada del porque los estudios realizados demuestran la intención de la iniciativa, y como es que estos se encuentran apegados al marco jurídico.</w:t>
            </w:r>
          </w:p>
        </w:tc>
        <w:tc>
          <w:tcPr>
            <w:tcW w:w="6302" w:type="dxa"/>
            <w:gridSpan w:val="4"/>
            <w:tcBorders>
              <w:top w:val="single" w:sz="4" w:space="0" w:color="auto"/>
              <w:left w:val="single" w:sz="4" w:space="0" w:color="auto"/>
              <w:bottom w:val="single" w:sz="4" w:space="0" w:color="auto"/>
              <w:right w:val="single" w:sz="4" w:space="0" w:color="auto"/>
            </w:tcBorders>
          </w:tcPr>
          <w:p w14:paraId="438D5A87" w14:textId="6A9E4FCE" w:rsidR="00CB5AFB" w:rsidRDefault="00CB5AFB" w:rsidP="00A355AD">
            <w:pPr>
              <w:spacing w:line="240" w:lineRule="auto"/>
              <w:rPr>
                <w:rFonts w:ascii="Arial" w:hAnsi="Arial" w:cs="Arial"/>
                <w:b/>
              </w:rPr>
            </w:pPr>
            <w:r w:rsidRPr="00054A07">
              <w:rPr>
                <w:rFonts w:ascii="Arial" w:hAnsi="Arial" w:cs="Arial"/>
                <w:b/>
              </w:rPr>
              <w:t>Antecedentes:</w:t>
            </w:r>
          </w:p>
          <w:p w14:paraId="5668709F" w14:textId="00675158" w:rsidR="00A355AD" w:rsidRDefault="00A355AD" w:rsidP="00A355AD">
            <w:pPr>
              <w:spacing w:line="240" w:lineRule="auto"/>
              <w:rPr>
                <w:rFonts w:ascii="Arial" w:hAnsi="Arial" w:cs="Arial"/>
                <w:bCs/>
              </w:rPr>
            </w:pPr>
            <w:r>
              <w:rPr>
                <w:rFonts w:ascii="Arial" w:hAnsi="Arial" w:cs="Arial"/>
                <w:bCs/>
              </w:rPr>
              <w:t>No se cuenta con elementos para realizar cobros por recepción de obras de diversos tipos, distintos a medidas longitudinales.</w:t>
            </w:r>
          </w:p>
          <w:p w14:paraId="16A85E16" w14:textId="77777777" w:rsidR="00A355AD" w:rsidRPr="00A355AD" w:rsidRDefault="00A355AD" w:rsidP="00A355AD">
            <w:pPr>
              <w:spacing w:line="240" w:lineRule="auto"/>
              <w:rPr>
                <w:rFonts w:ascii="Arial" w:hAnsi="Arial" w:cs="Arial"/>
                <w:bCs/>
              </w:rPr>
            </w:pPr>
          </w:p>
          <w:p w14:paraId="20D6C1F0" w14:textId="77777777" w:rsidR="00CB5AFB" w:rsidRPr="00054A07" w:rsidRDefault="00CB5AFB" w:rsidP="001A200A">
            <w:pPr>
              <w:spacing w:line="240" w:lineRule="auto"/>
              <w:rPr>
                <w:rFonts w:ascii="Arial" w:hAnsi="Arial" w:cs="Arial"/>
                <w:b/>
              </w:rPr>
            </w:pPr>
            <w:r w:rsidRPr="00054A07">
              <w:rPr>
                <w:rFonts w:ascii="Arial" w:hAnsi="Arial" w:cs="Arial"/>
                <w:b/>
              </w:rPr>
              <w:t>Conclusiones:</w:t>
            </w:r>
          </w:p>
          <w:p w14:paraId="69DAE64F" w14:textId="3457D700" w:rsidR="00CB5AFB" w:rsidRPr="00054A07" w:rsidRDefault="00A355AD" w:rsidP="001A200A">
            <w:pPr>
              <w:spacing w:line="240" w:lineRule="auto"/>
              <w:rPr>
                <w:rFonts w:ascii="Arial" w:hAnsi="Arial" w:cs="Arial"/>
              </w:rPr>
            </w:pPr>
            <w:r>
              <w:rPr>
                <w:rFonts w:ascii="Arial" w:hAnsi="Arial" w:cs="Arial"/>
              </w:rPr>
              <w:t>Se precisa modificar la base de cobro para la recepción de infraestructura y su operación en función de incrementos en la demanda.</w:t>
            </w:r>
          </w:p>
        </w:tc>
      </w:tr>
    </w:tbl>
    <w:p w14:paraId="6E9DE2CE" w14:textId="3A12E781" w:rsidR="00CB5AFB" w:rsidRDefault="00CB5AFB">
      <w:pPr>
        <w:spacing w:line="259" w:lineRule="auto"/>
        <w:rPr>
          <w:rFonts w:ascii="Arial" w:hAnsi="Arial" w:cs="Arial"/>
          <w:sz w:val="36"/>
          <w:szCs w:val="36"/>
        </w:rPr>
      </w:pPr>
    </w:p>
    <w:p w14:paraId="024824A5" w14:textId="16588DA6" w:rsidR="003572B3" w:rsidRDefault="003572B3">
      <w:pPr>
        <w:spacing w:line="259" w:lineRule="auto"/>
        <w:rPr>
          <w:rFonts w:ascii="Arial" w:hAnsi="Arial" w:cs="Arial"/>
          <w:sz w:val="36"/>
          <w:szCs w:val="36"/>
        </w:rPr>
      </w:pPr>
      <w:r>
        <w:rPr>
          <w:rFonts w:ascii="Arial" w:hAnsi="Arial" w:cs="Arial"/>
          <w:sz w:val="36"/>
          <w:szCs w:val="36"/>
        </w:rPr>
        <w:br w:type="page"/>
      </w:r>
    </w:p>
    <w:p w14:paraId="5E3EE9C7" w14:textId="77777777" w:rsidR="00CB5AFB" w:rsidRPr="00054A07" w:rsidRDefault="00CB5AFB">
      <w:pPr>
        <w:spacing w:line="259" w:lineRule="auto"/>
        <w:rPr>
          <w:rFonts w:ascii="Arial" w:hAnsi="Arial" w:cs="Arial"/>
          <w:sz w:val="36"/>
          <w:szCs w:val="36"/>
        </w:rPr>
      </w:pPr>
    </w:p>
    <w:tbl>
      <w:tblPr>
        <w:tblStyle w:val="Tablaconcuadrcula"/>
        <w:tblpPr w:leftFromText="141" w:rightFromText="141" w:vertAnchor="text" w:tblpXSpec="right" w:tblpY="1"/>
        <w:tblOverlap w:val="never"/>
        <w:tblW w:w="9054" w:type="dxa"/>
        <w:tblLook w:val="04A0" w:firstRow="1" w:lastRow="0" w:firstColumn="1" w:lastColumn="0" w:noHBand="0" w:noVBand="1"/>
      </w:tblPr>
      <w:tblGrid>
        <w:gridCol w:w="2943"/>
        <w:gridCol w:w="1172"/>
        <w:gridCol w:w="1238"/>
        <w:gridCol w:w="1021"/>
        <w:gridCol w:w="2680"/>
      </w:tblGrid>
      <w:tr w:rsidR="0044361A" w:rsidRPr="00054A07" w14:paraId="5CD17283" w14:textId="77777777" w:rsidTr="003D0000">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6F55FFD8" w14:textId="1E33C175" w:rsidR="00ED04AD" w:rsidRPr="00054A07" w:rsidRDefault="00ED04AD" w:rsidP="003D0000">
            <w:pPr>
              <w:spacing w:line="240" w:lineRule="auto"/>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sz w:val="20"/>
                <w:szCs w:val="20"/>
                <w:lang w:eastAsia="es-MX"/>
              </w:rPr>
              <w:t xml:space="preserve">Exposición </w:t>
            </w:r>
            <w:r w:rsidR="008B225F">
              <w:rPr>
                <w:rFonts w:ascii="Arial" w:eastAsia="Times New Roman" w:hAnsi="Arial" w:cs="Arial"/>
                <w:color w:val="FFFFFF" w:themeColor="background1"/>
                <w:sz w:val="20"/>
                <w:szCs w:val="20"/>
                <w:lang w:eastAsia="es-MX"/>
              </w:rPr>
              <w:t>4 de 6</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5144F0A9" w14:textId="77777777" w:rsidR="00ED04AD" w:rsidRPr="00054A07" w:rsidRDefault="00ED04AD" w:rsidP="003D0000">
            <w:pPr>
              <w:spacing w:line="240" w:lineRule="auto"/>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lang w:eastAsia="es-MX"/>
              </w:rPr>
              <w:t>Iniciativas para Ley de Ingreso 2023</w:t>
            </w:r>
          </w:p>
        </w:tc>
      </w:tr>
      <w:tr w:rsidR="00ED04AD" w:rsidRPr="00054A07" w14:paraId="59ED85EE" w14:textId="77777777" w:rsidTr="003D0000">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6A22F3BD" w14:textId="77777777" w:rsidR="00ED04AD" w:rsidRPr="00054A07" w:rsidRDefault="00ED04AD" w:rsidP="003D0000">
            <w:pPr>
              <w:spacing w:line="240" w:lineRule="auto"/>
              <w:jc w:val="center"/>
              <w:rPr>
                <w:rFonts w:ascii="Arial" w:eastAsia="Times New Roman" w:hAnsi="Arial" w:cs="Arial"/>
                <w:b/>
                <w:bCs/>
                <w:color w:val="000000"/>
                <w:sz w:val="36"/>
                <w:szCs w:val="36"/>
                <w:lang w:eastAsia="es-MX"/>
              </w:rPr>
            </w:pPr>
            <w:r w:rsidRPr="00054A07">
              <w:rPr>
                <w:rFonts w:ascii="Arial" w:eastAsia="Times New Roman" w:hAnsi="Arial" w:cs="Arial"/>
                <w:b/>
                <w:bCs/>
                <w:color w:val="000000"/>
                <w:sz w:val="36"/>
                <w:szCs w:val="36"/>
                <w:lang w:eastAsia="es-MX"/>
              </w:rPr>
              <w:t>Formato para exposición motivos</w:t>
            </w:r>
          </w:p>
        </w:tc>
      </w:tr>
      <w:tr w:rsidR="00157D4B" w:rsidRPr="00054A07" w14:paraId="294ED59D" w14:textId="77777777" w:rsidTr="003D0000">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0837E75D" w14:textId="77777777" w:rsidR="00ED04AD" w:rsidRPr="00054A07" w:rsidRDefault="00ED04AD" w:rsidP="003D0000">
            <w:pPr>
              <w:spacing w:line="240" w:lineRule="auto"/>
              <w:jc w:val="center"/>
              <w:rPr>
                <w:rFonts w:ascii="Arial" w:eastAsia="Times New Roman" w:hAnsi="Arial" w:cs="Arial"/>
                <w:color w:val="000000"/>
                <w:lang w:eastAsia="es-MX"/>
              </w:rPr>
            </w:pPr>
            <w:r w:rsidRPr="00054A07">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3B37D7A" w14:textId="77777777" w:rsidR="00ED04AD" w:rsidRPr="00054A07" w:rsidRDefault="00ED04AD" w:rsidP="003D0000">
            <w:pPr>
              <w:spacing w:line="240" w:lineRule="auto"/>
              <w:rPr>
                <w:rFonts w:ascii="Arial" w:eastAsia="Times New Roman" w:hAnsi="Arial" w:cs="Arial"/>
                <w:color w:val="000000"/>
                <w:sz w:val="20"/>
                <w:szCs w:val="20"/>
                <w:lang w:eastAsia="es-MX"/>
              </w:rPr>
            </w:pPr>
            <w:r w:rsidRPr="00054A07">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77E18EFA" w14:textId="77777777" w:rsidR="00ED04AD" w:rsidRPr="00054A07" w:rsidRDefault="00ED04AD" w:rsidP="003D0000">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3370EF9" w14:textId="77777777" w:rsidR="00ED04AD" w:rsidRPr="00054A07" w:rsidRDefault="00ED04AD" w:rsidP="003D0000">
            <w:pPr>
              <w:spacing w:line="240" w:lineRule="auto"/>
              <w:jc w:val="center"/>
              <w:rPr>
                <w:rFonts w:ascii="Arial" w:eastAsia="Times New Roman" w:hAnsi="Arial" w:cs="Arial"/>
                <w:b/>
                <w:color w:val="0070C0"/>
                <w:sz w:val="16"/>
                <w:szCs w:val="16"/>
                <w:lang w:eastAsia="es-MX"/>
              </w:rPr>
            </w:pPr>
            <w:r w:rsidRPr="00054A07">
              <w:rPr>
                <w:rFonts w:ascii="Arial" w:eastAsia="Times New Roman" w:hAnsi="Arial" w:cs="Arial"/>
                <w:b/>
                <w:color w:val="0070C0"/>
                <w:sz w:val="16"/>
                <w:szCs w:val="16"/>
                <w:lang w:eastAsia="es-MX"/>
              </w:rPr>
              <w:t>14</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12462D91" w14:textId="77777777" w:rsidR="00ED04AD" w:rsidRPr="00054A07" w:rsidRDefault="00ED04AD" w:rsidP="003D0000">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Concepto de cobro</w:t>
            </w:r>
          </w:p>
        </w:tc>
      </w:tr>
      <w:tr w:rsidR="00157D4B" w:rsidRPr="00054A07" w14:paraId="0C3C08DE" w14:textId="77777777" w:rsidTr="003D0000">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5065BBE1" w14:textId="77777777" w:rsidR="00ED04AD" w:rsidRPr="00054A07" w:rsidRDefault="00ED04AD" w:rsidP="003D0000">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E58A64" w14:textId="77777777" w:rsidR="00ED04AD" w:rsidRPr="00054A07" w:rsidRDefault="00ED04AD" w:rsidP="003D0000">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FB0E7F" w14:textId="77777777" w:rsidR="00ED04AD" w:rsidRPr="00054A07" w:rsidRDefault="00ED04AD" w:rsidP="003D0000">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14:paraId="2B67F4C1" w14:textId="0454FC51" w:rsidR="00ED04AD" w:rsidRPr="00054A07" w:rsidRDefault="00ED04AD" w:rsidP="003D0000">
            <w:pPr>
              <w:spacing w:line="240" w:lineRule="auto"/>
              <w:jc w:val="center"/>
              <w:rPr>
                <w:rFonts w:ascii="Arial" w:eastAsia="Times New Roman" w:hAnsi="Arial" w:cs="Arial"/>
                <w:b/>
                <w:color w:val="0070C0"/>
                <w:sz w:val="16"/>
                <w:szCs w:val="16"/>
                <w:lang w:eastAsia="es-MX"/>
              </w:rPr>
            </w:pPr>
            <w:r w:rsidRPr="00054A07">
              <w:rPr>
                <w:rFonts w:ascii="Arial" w:eastAsia="Times New Roman" w:hAnsi="Arial" w:cs="Arial"/>
                <w:b/>
                <w:color w:val="0070C0"/>
                <w:sz w:val="16"/>
                <w:szCs w:val="16"/>
                <w:lang w:eastAsia="es-MX"/>
              </w:rPr>
              <w:t>XI</w:t>
            </w:r>
            <w:r w:rsidR="00D6289A" w:rsidRPr="00054A07">
              <w:rPr>
                <w:rFonts w:ascii="Arial" w:eastAsia="Times New Roman" w:hAnsi="Arial" w:cs="Arial"/>
                <w:b/>
                <w:color w:val="0070C0"/>
                <w:sz w:val="16"/>
                <w:szCs w:val="16"/>
                <w:lang w:eastAsia="es-MX"/>
              </w:rPr>
              <w:t>II</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4E25690D" w14:textId="746F4C11" w:rsidR="00ED04AD" w:rsidRPr="00054A07" w:rsidRDefault="00D6289A" w:rsidP="003D0000">
            <w:pPr>
              <w:spacing w:line="240" w:lineRule="auto"/>
              <w:jc w:val="center"/>
              <w:rPr>
                <w:rFonts w:ascii="Arial" w:eastAsia="Times New Roman" w:hAnsi="Arial" w:cs="Arial"/>
                <w:color w:val="000000"/>
                <w:sz w:val="20"/>
                <w:szCs w:val="20"/>
                <w:lang w:eastAsia="es-MX"/>
              </w:rPr>
            </w:pPr>
            <w:r w:rsidRPr="00054A07">
              <w:rPr>
                <w:rFonts w:ascii="Arial" w:eastAsia="Times New Roman" w:hAnsi="Arial" w:cs="Arial"/>
                <w:sz w:val="18"/>
                <w:szCs w:val="18"/>
              </w:rPr>
              <w:t>Derechos de incorporación</w:t>
            </w:r>
          </w:p>
        </w:tc>
      </w:tr>
      <w:tr w:rsidR="00157D4B" w:rsidRPr="00054A07" w14:paraId="57F80F58" w14:textId="77777777" w:rsidTr="003D0000">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2CEAC3" w14:textId="77777777" w:rsidR="00ED04AD" w:rsidRPr="00054A07" w:rsidRDefault="00ED04AD" w:rsidP="003D0000">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72AEF" w14:textId="77777777" w:rsidR="00ED04AD" w:rsidRPr="00054A07" w:rsidRDefault="00ED04AD" w:rsidP="003D0000">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76E279" w14:textId="77777777" w:rsidR="00ED04AD" w:rsidRPr="00054A07" w:rsidRDefault="00ED04AD" w:rsidP="003D0000">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42DB1905" w14:textId="7ADFD04E" w:rsidR="00ED04AD" w:rsidRPr="00054A07" w:rsidRDefault="00425062" w:rsidP="003D0000">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a), b), c), d) y 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B9F38" w14:textId="77777777" w:rsidR="00ED04AD" w:rsidRPr="00054A07" w:rsidRDefault="00ED04AD" w:rsidP="003D0000">
            <w:pPr>
              <w:spacing w:line="240" w:lineRule="auto"/>
              <w:rPr>
                <w:rFonts w:ascii="Arial" w:eastAsia="Times New Roman" w:hAnsi="Arial" w:cs="Arial"/>
                <w:color w:val="000000"/>
                <w:sz w:val="20"/>
                <w:szCs w:val="20"/>
                <w:lang w:eastAsia="es-MX"/>
              </w:rPr>
            </w:pPr>
          </w:p>
        </w:tc>
      </w:tr>
      <w:tr w:rsidR="0044361A" w:rsidRPr="00054A07" w14:paraId="53798121" w14:textId="77777777" w:rsidTr="003D0000">
        <w:trPr>
          <w:trHeight w:val="2042"/>
        </w:trPr>
        <w:tc>
          <w:tcPr>
            <w:tcW w:w="2943" w:type="dxa"/>
            <w:tcBorders>
              <w:top w:val="single" w:sz="4" w:space="0" w:color="auto"/>
              <w:left w:val="single" w:sz="4" w:space="0" w:color="auto"/>
              <w:bottom w:val="single" w:sz="4" w:space="0" w:color="auto"/>
              <w:right w:val="single" w:sz="4" w:space="0" w:color="auto"/>
            </w:tcBorders>
          </w:tcPr>
          <w:p w14:paraId="6271814D" w14:textId="77777777" w:rsidR="00ED04AD" w:rsidRPr="00054A07" w:rsidRDefault="00ED04AD" w:rsidP="003D0000">
            <w:pPr>
              <w:spacing w:line="240" w:lineRule="auto"/>
              <w:rPr>
                <w:rFonts w:ascii="Arial" w:hAnsi="Arial" w:cs="Arial"/>
              </w:rPr>
            </w:pPr>
            <w:r w:rsidRPr="00054A07">
              <w:rPr>
                <w:rFonts w:ascii="Arial" w:hAnsi="Arial" w:cs="Arial"/>
              </w:rPr>
              <w:t>Situación actual del hecho generador:</w:t>
            </w:r>
          </w:p>
          <w:p w14:paraId="377A5B1D" w14:textId="77777777" w:rsidR="00ED04AD" w:rsidRPr="00054A07" w:rsidRDefault="00ED04AD" w:rsidP="003D0000">
            <w:pPr>
              <w:spacing w:line="240" w:lineRule="auto"/>
              <w:rPr>
                <w:rFonts w:ascii="Arial" w:hAnsi="Arial" w:cs="Arial"/>
              </w:rPr>
            </w:pPr>
          </w:p>
          <w:p w14:paraId="6C062FD7" w14:textId="77777777" w:rsidR="00ED04AD" w:rsidRPr="00054A07" w:rsidRDefault="00ED04AD" w:rsidP="003D0000">
            <w:pPr>
              <w:pStyle w:val="Prrafodelista"/>
              <w:spacing w:line="240" w:lineRule="auto"/>
              <w:ind w:left="34"/>
              <w:jc w:val="center"/>
              <w:rPr>
                <w:rFonts w:ascii="Arial" w:hAnsi="Arial" w:cs="Arial"/>
              </w:rPr>
            </w:pPr>
            <w:r w:rsidRPr="00054A07">
              <w:rPr>
                <w:rFonts w:ascii="Arial" w:hAnsi="Arial" w:cs="Arial"/>
                <w:color w:val="222222"/>
                <w:shd w:val="clear" w:color="auto" w:fill="FFFFFF"/>
              </w:rPr>
              <w:t>*</w:t>
            </w:r>
            <w:r w:rsidRPr="00054A07">
              <w:rPr>
                <w:rFonts w:ascii="Arial" w:hAnsi="Arial" w:cs="Arial"/>
              </w:rPr>
              <w:t>Es la circunstancia o condición que da nacimiento a la obligación tributaria.</w:t>
            </w:r>
          </w:p>
          <w:p w14:paraId="44662FCF" w14:textId="77777777" w:rsidR="00ED04AD" w:rsidRPr="00054A07" w:rsidRDefault="00ED04AD" w:rsidP="003D0000">
            <w:pPr>
              <w:spacing w:line="240" w:lineRule="auto"/>
              <w:rPr>
                <w:rFonts w:ascii="Arial" w:hAnsi="Arial" w:cs="Arial"/>
              </w:rPr>
            </w:pPr>
          </w:p>
          <w:p w14:paraId="1F44F6D6" w14:textId="77777777" w:rsidR="00ED04AD" w:rsidRPr="00054A07" w:rsidRDefault="00ED04AD" w:rsidP="003D0000">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33BE3307" w14:textId="77777777" w:rsidR="00ED04AD" w:rsidRPr="00054A07" w:rsidRDefault="00ED04AD" w:rsidP="003D0000">
            <w:pPr>
              <w:tabs>
                <w:tab w:val="left" w:pos="1578"/>
              </w:tabs>
              <w:spacing w:line="240" w:lineRule="auto"/>
              <w:jc w:val="both"/>
              <w:rPr>
                <w:rFonts w:ascii="Arial" w:eastAsia="Times New Roman" w:hAnsi="Arial" w:cs="Arial"/>
                <w:sz w:val="20"/>
                <w:szCs w:val="20"/>
                <w:lang w:eastAsia="es-MX"/>
              </w:rPr>
            </w:pPr>
          </w:p>
          <w:p w14:paraId="4F3FF01B" w14:textId="753A0938" w:rsidR="00D6289A" w:rsidRPr="003572B3" w:rsidRDefault="00D6289A" w:rsidP="003D0000">
            <w:pPr>
              <w:tabs>
                <w:tab w:val="left" w:pos="1578"/>
              </w:tabs>
              <w:spacing w:line="240" w:lineRule="auto"/>
              <w:jc w:val="both"/>
              <w:rPr>
                <w:rFonts w:ascii="Arial" w:eastAsia="Times New Roman" w:hAnsi="Arial" w:cs="Arial"/>
                <w:sz w:val="20"/>
                <w:szCs w:val="20"/>
                <w:lang w:eastAsia="es-MX"/>
              </w:rPr>
            </w:pPr>
            <w:r w:rsidRPr="003572B3">
              <w:rPr>
                <w:rFonts w:ascii="Arial" w:eastAsia="Times New Roman" w:hAnsi="Arial" w:cs="Arial"/>
                <w:sz w:val="20"/>
                <w:szCs w:val="20"/>
                <w:lang w:eastAsia="es-MX"/>
              </w:rPr>
              <w:t>En lo correspondiente a las incorporaciones de nuevos desarrollos de la fracción XIII se propone un cambio de estructura y precios Se modifica la tabla de cobro por tipo de vivienda y se amplía el catálogo de viviendas para que esto responda a una relación directa entre las demandas de agua potable de acuerdo con sus dimensiones y el pago que por esos derechos debe realizarse.</w:t>
            </w:r>
          </w:p>
          <w:p w14:paraId="4E808F65" w14:textId="77777777" w:rsidR="00D6289A" w:rsidRPr="003572B3" w:rsidRDefault="00D6289A" w:rsidP="003D0000">
            <w:pPr>
              <w:tabs>
                <w:tab w:val="left" w:pos="1578"/>
              </w:tabs>
              <w:spacing w:line="240" w:lineRule="auto"/>
              <w:jc w:val="both"/>
              <w:rPr>
                <w:rFonts w:ascii="Arial" w:eastAsia="Times New Roman" w:hAnsi="Arial" w:cs="Arial"/>
                <w:sz w:val="20"/>
                <w:szCs w:val="20"/>
                <w:lang w:eastAsia="es-MX"/>
              </w:rPr>
            </w:pPr>
          </w:p>
          <w:p w14:paraId="78F6BC22" w14:textId="77777777" w:rsidR="00D6289A" w:rsidRPr="003572B3" w:rsidRDefault="00D6289A" w:rsidP="003D0000">
            <w:pPr>
              <w:tabs>
                <w:tab w:val="left" w:pos="1578"/>
              </w:tabs>
              <w:spacing w:line="240" w:lineRule="auto"/>
              <w:jc w:val="both"/>
              <w:rPr>
                <w:rFonts w:ascii="Arial" w:hAnsi="Arial" w:cs="Arial"/>
                <w:sz w:val="20"/>
                <w:szCs w:val="20"/>
              </w:rPr>
            </w:pPr>
            <w:r w:rsidRPr="003572B3">
              <w:rPr>
                <w:rFonts w:ascii="Arial" w:hAnsi="Arial" w:cs="Arial"/>
                <w:sz w:val="20"/>
                <w:szCs w:val="20"/>
              </w:rPr>
              <w:t xml:space="preserve">El artículo 333 del Código Territorial para el Estado de los Municipios de Guanajuato señala </w:t>
            </w:r>
            <w:r w:rsidRPr="003572B3">
              <w:rPr>
                <w:rFonts w:ascii="Arial" w:eastAsia="Times New Roman" w:hAnsi="Arial" w:cs="Arial"/>
                <w:sz w:val="20"/>
                <w:szCs w:val="20"/>
                <w:lang w:eastAsia="es-MX"/>
              </w:rPr>
              <w:t>que</w:t>
            </w:r>
            <w:r w:rsidRPr="003572B3">
              <w:rPr>
                <w:rFonts w:ascii="Arial" w:hAnsi="Arial" w:cs="Arial"/>
                <w:sz w:val="20"/>
                <w:szCs w:val="20"/>
              </w:rPr>
              <w:t xml:space="preserve"> debe cobrarse la dotación de agua por el costo marginal de la incorporación de nuevos volúmenes de agua para que se garanticen las inversiones para las fuentes de abastecimiento y en el mismo sentido se expresa respecto al alcantarillado y el tratamiento. </w:t>
            </w:r>
          </w:p>
          <w:p w14:paraId="03973245" w14:textId="77777777" w:rsidR="00D6289A" w:rsidRPr="003572B3" w:rsidRDefault="00D6289A" w:rsidP="003D0000">
            <w:pPr>
              <w:tabs>
                <w:tab w:val="left" w:pos="1578"/>
              </w:tabs>
              <w:spacing w:line="240" w:lineRule="auto"/>
              <w:jc w:val="both"/>
              <w:rPr>
                <w:rFonts w:ascii="Arial" w:hAnsi="Arial" w:cs="Arial"/>
                <w:sz w:val="20"/>
                <w:szCs w:val="20"/>
              </w:rPr>
            </w:pPr>
          </w:p>
          <w:p w14:paraId="62EB25FB" w14:textId="2C9C4F33" w:rsidR="00D6289A" w:rsidRPr="003572B3" w:rsidRDefault="00D6289A" w:rsidP="003D0000">
            <w:pPr>
              <w:tabs>
                <w:tab w:val="left" w:pos="1578"/>
              </w:tabs>
              <w:spacing w:line="240" w:lineRule="auto"/>
              <w:jc w:val="both"/>
              <w:rPr>
                <w:rFonts w:ascii="Arial" w:hAnsi="Arial" w:cs="Arial"/>
                <w:sz w:val="20"/>
                <w:szCs w:val="20"/>
              </w:rPr>
            </w:pPr>
            <w:r w:rsidRPr="003572B3">
              <w:rPr>
                <w:rFonts w:ascii="Arial" w:hAnsi="Arial" w:cs="Arial"/>
                <w:sz w:val="20"/>
                <w:szCs w:val="20"/>
              </w:rPr>
              <w:t>Para cumplir con lo expuesto por el Código territorial se hace necesario ajustar los precios de litro por segundo para agua potable, Alcantarillado y tratamiento y a consecuencia de ellos los precios a pagar por cada tipo de vivienda.</w:t>
            </w:r>
          </w:p>
          <w:p w14:paraId="502779CE" w14:textId="77777777" w:rsidR="00D6289A" w:rsidRPr="003572B3" w:rsidRDefault="00D6289A" w:rsidP="003D0000">
            <w:pPr>
              <w:tabs>
                <w:tab w:val="left" w:pos="1578"/>
              </w:tabs>
              <w:spacing w:line="240" w:lineRule="auto"/>
              <w:jc w:val="both"/>
              <w:rPr>
                <w:rFonts w:ascii="Arial" w:hAnsi="Arial" w:cs="Arial"/>
                <w:sz w:val="20"/>
                <w:szCs w:val="20"/>
              </w:rPr>
            </w:pPr>
          </w:p>
          <w:p w14:paraId="721CF6C8" w14:textId="30EFCE76" w:rsidR="00D6289A" w:rsidRPr="003572B3" w:rsidRDefault="00D6289A" w:rsidP="003D0000">
            <w:pPr>
              <w:tabs>
                <w:tab w:val="left" w:pos="1578"/>
              </w:tabs>
              <w:spacing w:line="240" w:lineRule="auto"/>
              <w:jc w:val="both"/>
              <w:rPr>
                <w:rFonts w:ascii="Arial" w:hAnsi="Arial" w:cs="Arial"/>
                <w:sz w:val="20"/>
                <w:szCs w:val="20"/>
              </w:rPr>
            </w:pPr>
            <w:r w:rsidRPr="003572B3">
              <w:rPr>
                <w:rFonts w:ascii="Arial" w:hAnsi="Arial" w:cs="Arial"/>
                <w:sz w:val="20"/>
                <w:szCs w:val="20"/>
              </w:rPr>
              <w:t>Como resultado del análisis de precios unitarios realizado, el cual se adjunta en archivos digitales ya que su contenido es extenso y contiene aproximadamente 554 hojas, llegamos al costo que debe aplicar y tomamos en cuenta tanto la dotación por tipo de vivienda como el hacinamiento generado por el censo de población 2020 realizado por el INEGI y llegamos a los precios por tipo de vivienda que se proponen en el documento del proyecto. Que con esto se elimina el cobro de títulos de explotación contenidos en el inciso b) de esta fracción, dentro de la ley vigente.</w:t>
            </w:r>
          </w:p>
          <w:p w14:paraId="7AD053B0" w14:textId="77777777" w:rsidR="00D6289A" w:rsidRPr="003572B3" w:rsidRDefault="00D6289A" w:rsidP="003D0000">
            <w:pPr>
              <w:tabs>
                <w:tab w:val="left" w:pos="1578"/>
              </w:tabs>
              <w:spacing w:line="240" w:lineRule="auto"/>
              <w:jc w:val="both"/>
              <w:rPr>
                <w:rFonts w:ascii="Arial" w:hAnsi="Arial" w:cs="Arial"/>
                <w:sz w:val="20"/>
                <w:szCs w:val="20"/>
              </w:rPr>
            </w:pPr>
          </w:p>
          <w:p w14:paraId="5C7CA41E" w14:textId="5782EDD6" w:rsidR="00D6289A" w:rsidRPr="003572B3" w:rsidRDefault="00D6289A" w:rsidP="003D0000">
            <w:pPr>
              <w:tabs>
                <w:tab w:val="left" w:pos="1578"/>
              </w:tabs>
              <w:spacing w:line="240" w:lineRule="auto"/>
              <w:jc w:val="both"/>
              <w:rPr>
                <w:rFonts w:ascii="Arial" w:hAnsi="Arial" w:cs="Arial"/>
                <w:sz w:val="20"/>
                <w:szCs w:val="20"/>
              </w:rPr>
            </w:pPr>
          </w:p>
          <w:p w14:paraId="34B10B89" w14:textId="54EB0F98" w:rsidR="00D6289A" w:rsidRPr="003572B3" w:rsidRDefault="00D6289A" w:rsidP="003D0000">
            <w:pPr>
              <w:spacing w:line="240" w:lineRule="auto"/>
              <w:contextualSpacing/>
              <w:jc w:val="both"/>
              <w:rPr>
                <w:rFonts w:ascii="Arial" w:hAnsi="Arial" w:cs="Arial"/>
                <w:sz w:val="20"/>
                <w:szCs w:val="20"/>
              </w:rPr>
            </w:pPr>
            <w:r w:rsidRPr="003572B3">
              <w:rPr>
                <w:rFonts w:ascii="Arial" w:hAnsi="Arial" w:cs="Arial"/>
                <w:sz w:val="20"/>
                <w:szCs w:val="20"/>
              </w:rPr>
              <w:t>Para el análisis de costo marginal de litro por segundo de agua potable se realizó el análisis de precio unitario de la fuente de abastecimiento y de la obra de cabecera.</w:t>
            </w:r>
          </w:p>
          <w:p w14:paraId="58C226CA" w14:textId="77777777" w:rsidR="003A3653" w:rsidRPr="003572B3" w:rsidRDefault="003A3653" w:rsidP="003D0000">
            <w:pPr>
              <w:spacing w:line="240" w:lineRule="auto"/>
              <w:contextualSpacing/>
              <w:jc w:val="both"/>
              <w:rPr>
                <w:rFonts w:ascii="Arial" w:hAnsi="Arial" w:cs="Arial"/>
                <w:sz w:val="20"/>
                <w:szCs w:val="20"/>
              </w:rPr>
            </w:pPr>
          </w:p>
          <w:p w14:paraId="07144B2F" w14:textId="2B56F4CB" w:rsidR="00D6289A" w:rsidRPr="003572B3" w:rsidRDefault="00D6289A" w:rsidP="003D0000">
            <w:pPr>
              <w:tabs>
                <w:tab w:val="left" w:pos="1578"/>
              </w:tabs>
              <w:spacing w:line="240" w:lineRule="auto"/>
              <w:jc w:val="both"/>
              <w:rPr>
                <w:rFonts w:ascii="Arial" w:hAnsi="Arial" w:cs="Arial"/>
                <w:sz w:val="20"/>
                <w:szCs w:val="20"/>
              </w:rPr>
            </w:pPr>
            <w:r w:rsidRPr="003572B3">
              <w:rPr>
                <w:rFonts w:ascii="Arial" w:hAnsi="Arial" w:cs="Arial"/>
                <w:sz w:val="20"/>
                <w:szCs w:val="20"/>
              </w:rPr>
              <w:t>Por lo que respecta a la fuente de abastecimiento modelamos un pozo que es perforado a 500 metros de profundidad y consideramos todas la variables de costos concurrentes, esto debido a que cuando se otorga una factibilidad se dispone de una parte de alguna de las fuentes de abastecimiento que tiene el organismo y  esto irá disminuyendo la capacidad de abastecimiento disponible, motivo por el cual el organismo se ve obligado a construir nuevas fuentes de abastecimiento de tal manera</w:t>
            </w:r>
            <w:r w:rsidRPr="003572B3">
              <w:rPr>
                <w:rFonts w:ascii="Arial" w:hAnsi="Arial" w:cs="Arial"/>
                <w:color w:val="0070C0"/>
                <w:sz w:val="20"/>
                <w:szCs w:val="20"/>
              </w:rPr>
              <w:t xml:space="preserve"> </w:t>
            </w:r>
            <w:r w:rsidRPr="003572B3">
              <w:rPr>
                <w:rFonts w:ascii="Arial" w:hAnsi="Arial" w:cs="Arial"/>
                <w:sz w:val="20"/>
                <w:szCs w:val="20"/>
              </w:rPr>
              <w:t xml:space="preserve">que para </w:t>
            </w:r>
            <w:r w:rsidRPr="003572B3">
              <w:rPr>
                <w:rFonts w:ascii="Arial" w:hAnsi="Arial" w:cs="Arial"/>
                <w:sz w:val="20"/>
                <w:szCs w:val="20"/>
              </w:rPr>
              <w:lastRenderedPageBreak/>
              <w:t xml:space="preserve">efecto de cobro de derechos debe aplicarse lo que al organismo le costaría responder esos caudales. </w:t>
            </w:r>
          </w:p>
          <w:p w14:paraId="41F9C851" w14:textId="77777777" w:rsidR="003A3653" w:rsidRPr="003572B3" w:rsidRDefault="003A3653" w:rsidP="003D0000">
            <w:pPr>
              <w:tabs>
                <w:tab w:val="left" w:pos="1578"/>
              </w:tabs>
              <w:spacing w:line="240" w:lineRule="auto"/>
              <w:jc w:val="both"/>
              <w:rPr>
                <w:rFonts w:ascii="Arial" w:hAnsi="Arial" w:cs="Arial"/>
                <w:sz w:val="20"/>
                <w:szCs w:val="20"/>
              </w:rPr>
            </w:pPr>
          </w:p>
          <w:p w14:paraId="3094F755" w14:textId="2686AA96" w:rsidR="00D6289A" w:rsidRPr="003572B3" w:rsidRDefault="00D6289A" w:rsidP="003D0000">
            <w:pPr>
              <w:tabs>
                <w:tab w:val="left" w:pos="1578"/>
              </w:tabs>
              <w:spacing w:line="240" w:lineRule="auto"/>
              <w:jc w:val="both"/>
              <w:rPr>
                <w:rFonts w:ascii="Arial" w:hAnsi="Arial" w:cs="Arial"/>
                <w:sz w:val="20"/>
                <w:szCs w:val="20"/>
              </w:rPr>
            </w:pPr>
            <w:r w:rsidRPr="003572B3">
              <w:rPr>
                <w:rFonts w:ascii="Arial" w:hAnsi="Arial" w:cs="Arial"/>
                <w:sz w:val="20"/>
                <w:szCs w:val="20"/>
              </w:rPr>
              <w:t xml:space="preserve">Al analizar el costo de la fuente de abastecimiento. así como de la obra de cabecera necesaria para la conducción y alimentación del caudal generado por el pozo, se añaden las líneas de agua en la proporción necesaria conforme se muestra en el cuadro de análisis siguiente, en donde se obtiene un costo integrado de $21,575,581.16 que </w:t>
            </w:r>
            <w:r w:rsidRPr="003572B3">
              <w:rPr>
                <w:rFonts w:ascii="Arial" w:eastAsia="Times New Roman" w:hAnsi="Arial" w:cs="Arial"/>
                <w:sz w:val="20"/>
                <w:szCs w:val="20"/>
                <w:lang w:eastAsia="es-MX"/>
              </w:rPr>
              <w:t>divididos</w:t>
            </w:r>
            <w:r w:rsidRPr="003572B3">
              <w:rPr>
                <w:rFonts w:ascii="Arial" w:hAnsi="Arial" w:cs="Arial"/>
                <w:sz w:val="20"/>
                <w:szCs w:val="20"/>
              </w:rPr>
              <w:t xml:space="preserve"> entre una capacidad hipotética promedio de 20 litros por segundo de cada pozo nos da un total de $1,078,779.06 cada litro por segundo.</w:t>
            </w:r>
          </w:p>
          <w:p w14:paraId="174B0A32" w14:textId="77777777" w:rsidR="003A3653" w:rsidRPr="003572B3" w:rsidRDefault="003A3653" w:rsidP="003D0000">
            <w:pPr>
              <w:tabs>
                <w:tab w:val="left" w:pos="1578"/>
              </w:tabs>
              <w:spacing w:line="240" w:lineRule="auto"/>
              <w:jc w:val="both"/>
              <w:rPr>
                <w:rFonts w:ascii="Arial" w:hAnsi="Arial" w:cs="Arial"/>
                <w:sz w:val="20"/>
                <w:szCs w:val="20"/>
              </w:rPr>
            </w:pPr>
          </w:p>
          <w:p w14:paraId="5DE146A1" w14:textId="1921D454" w:rsidR="00D6289A" w:rsidRPr="003572B3" w:rsidRDefault="00D6289A" w:rsidP="003D0000">
            <w:pPr>
              <w:tabs>
                <w:tab w:val="left" w:pos="1578"/>
              </w:tabs>
              <w:spacing w:line="240" w:lineRule="auto"/>
              <w:jc w:val="both"/>
              <w:rPr>
                <w:rFonts w:ascii="Arial" w:hAnsi="Arial" w:cs="Arial"/>
                <w:sz w:val="20"/>
                <w:szCs w:val="20"/>
              </w:rPr>
            </w:pPr>
            <w:r w:rsidRPr="003572B3">
              <w:rPr>
                <w:rFonts w:ascii="Arial" w:hAnsi="Arial" w:cs="Arial"/>
                <w:sz w:val="20"/>
                <w:szCs w:val="20"/>
              </w:rPr>
              <w:t xml:space="preserve">Esta es una tarjeta resumen que resulta del análisis de precios unitarios </w:t>
            </w:r>
            <w:r w:rsidRPr="003572B3">
              <w:rPr>
                <w:rFonts w:ascii="Arial" w:eastAsia="Times New Roman" w:hAnsi="Arial" w:cs="Arial"/>
                <w:sz w:val="20"/>
                <w:szCs w:val="20"/>
                <w:lang w:eastAsia="es-MX"/>
              </w:rPr>
              <w:t>completo</w:t>
            </w:r>
            <w:r w:rsidRPr="003572B3">
              <w:rPr>
                <w:rFonts w:ascii="Arial" w:hAnsi="Arial" w:cs="Arial"/>
                <w:sz w:val="20"/>
                <w:szCs w:val="20"/>
              </w:rPr>
              <w:t>, pero que por su extensión de más de 500 páginas se presenta por separado de forma digital</w:t>
            </w:r>
            <w:r w:rsidR="003A3653" w:rsidRPr="003572B3">
              <w:rPr>
                <w:rFonts w:ascii="Arial" w:hAnsi="Arial" w:cs="Arial"/>
                <w:sz w:val="20"/>
                <w:szCs w:val="20"/>
              </w:rPr>
              <w:t>.</w:t>
            </w:r>
          </w:p>
          <w:p w14:paraId="41DB526A" w14:textId="15F57351" w:rsidR="003A3653" w:rsidRPr="003572B3" w:rsidRDefault="003A3653" w:rsidP="003D0000">
            <w:pPr>
              <w:tabs>
                <w:tab w:val="left" w:pos="1578"/>
              </w:tabs>
              <w:spacing w:line="240" w:lineRule="auto"/>
              <w:jc w:val="both"/>
              <w:rPr>
                <w:rFonts w:ascii="Arial" w:hAnsi="Arial" w:cs="Arial"/>
                <w:sz w:val="20"/>
                <w:szCs w:val="20"/>
              </w:rPr>
            </w:pPr>
          </w:p>
          <w:p w14:paraId="051E74F0" w14:textId="059D8CF5" w:rsidR="003A3653" w:rsidRPr="003572B3" w:rsidRDefault="003A3653" w:rsidP="003D0000">
            <w:pPr>
              <w:tabs>
                <w:tab w:val="left" w:pos="1578"/>
              </w:tabs>
              <w:spacing w:line="240" w:lineRule="auto"/>
              <w:jc w:val="both"/>
              <w:rPr>
                <w:rFonts w:ascii="Arial" w:hAnsi="Arial" w:cs="Arial"/>
                <w:sz w:val="20"/>
                <w:szCs w:val="20"/>
              </w:rPr>
            </w:pPr>
            <w:r w:rsidRPr="003572B3">
              <w:rPr>
                <w:rFonts w:ascii="Arial" w:hAnsi="Arial" w:cs="Arial"/>
                <w:sz w:val="20"/>
                <w:szCs w:val="20"/>
              </w:rPr>
              <w:t>Para el cálculo del costo de derechos de alcantarillado hicimos un ejercicio similar en donde planteamos la obra básica de cabecera que se requiere para descargar el agua suministrada por el pozo modelo de 20 litros por segundo.</w:t>
            </w:r>
          </w:p>
          <w:p w14:paraId="083545F5" w14:textId="77777777" w:rsidR="003A3653" w:rsidRPr="003572B3" w:rsidRDefault="003A3653" w:rsidP="003D0000">
            <w:pPr>
              <w:tabs>
                <w:tab w:val="left" w:pos="1578"/>
              </w:tabs>
              <w:spacing w:line="240" w:lineRule="auto"/>
              <w:jc w:val="both"/>
              <w:rPr>
                <w:rFonts w:ascii="Arial" w:hAnsi="Arial" w:cs="Arial"/>
                <w:sz w:val="20"/>
                <w:szCs w:val="20"/>
              </w:rPr>
            </w:pPr>
          </w:p>
          <w:p w14:paraId="7C78DD92" w14:textId="7EC98F42" w:rsidR="003A3653" w:rsidRPr="003572B3" w:rsidRDefault="003A3653" w:rsidP="003D0000">
            <w:pPr>
              <w:tabs>
                <w:tab w:val="left" w:pos="1578"/>
              </w:tabs>
              <w:spacing w:line="240" w:lineRule="auto"/>
              <w:jc w:val="both"/>
              <w:rPr>
                <w:rFonts w:ascii="Arial" w:hAnsi="Arial" w:cs="Arial"/>
                <w:sz w:val="20"/>
                <w:szCs w:val="20"/>
              </w:rPr>
            </w:pPr>
            <w:r w:rsidRPr="003572B3">
              <w:rPr>
                <w:rFonts w:ascii="Arial" w:hAnsi="Arial" w:cs="Arial"/>
                <w:sz w:val="20"/>
                <w:szCs w:val="20"/>
              </w:rPr>
              <w:t>La tarjeta siguiente muestra que el importe de la obra sanitaria es de $9,071,753.40, monto que, al ser dividido entre 18 litros por segundo, que es el caudal para descargar proveniente de una dotación de 20 (se toma como referente que el agua residual corresponde al 80% del agua potable suministrada). De la división citada obtenemos un importe de $566,984.59 el litro por segundo.</w:t>
            </w:r>
          </w:p>
          <w:p w14:paraId="1589CD37" w14:textId="77777777" w:rsidR="003A3653" w:rsidRPr="003572B3" w:rsidRDefault="003A3653" w:rsidP="003D0000">
            <w:pPr>
              <w:tabs>
                <w:tab w:val="left" w:pos="1578"/>
              </w:tabs>
              <w:spacing w:line="240" w:lineRule="auto"/>
              <w:jc w:val="both"/>
              <w:rPr>
                <w:rFonts w:ascii="Arial" w:hAnsi="Arial" w:cs="Arial"/>
                <w:sz w:val="20"/>
                <w:szCs w:val="20"/>
              </w:rPr>
            </w:pPr>
          </w:p>
          <w:p w14:paraId="43D927B2" w14:textId="629282BB" w:rsidR="003A3653" w:rsidRPr="003572B3" w:rsidRDefault="003A3653" w:rsidP="003D0000">
            <w:pPr>
              <w:tabs>
                <w:tab w:val="left" w:pos="1578"/>
              </w:tabs>
              <w:spacing w:line="240" w:lineRule="auto"/>
              <w:jc w:val="both"/>
              <w:rPr>
                <w:rFonts w:ascii="Arial" w:hAnsi="Arial" w:cs="Arial"/>
                <w:sz w:val="20"/>
                <w:szCs w:val="20"/>
              </w:rPr>
            </w:pPr>
            <w:r w:rsidRPr="003572B3">
              <w:rPr>
                <w:rFonts w:ascii="Arial" w:hAnsi="Arial" w:cs="Arial"/>
                <w:sz w:val="20"/>
                <w:szCs w:val="20"/>
              </w:rPr>
              <w:t>Finalmente, como precio base tenemos el que corresponde a tratamiento para lo cual se hizo un análisis completo de una planta de tratamiento de 70 litros por segundo la cual, una vez realizado el análisis completo, nos genera un costo, antes de IVA, de $66,152,854.61. Al dividir este monto entre los 70 litros por segundo de capacidad de la planta nos da un importe de $945,040.78.</w:t>
            </w:r>
          </w:p>
          <w:p w14:paraId="29AE3247" w14:textId="77777777" w:rsidR="003A3653" w:rsidRPr="003572B3" w:rsidRDefault="003A3653" w:rsidP="003D0000">
            <w:pPr>
              <w:tabs>
                <w:tab w:val="left" w:pos="1578"/>
              </w:tabs>
              <w:spacing w:line="240" w:lineRule="auto"/>
              <w:jc w:val="both"/>
              <w:rPr>
                <w:rFonts w:ascii="Arial" w:hAnsi="Arial" w:cs="Arial"/>
                <w:sz w:val="20"/>
                <w:szCs w:val="20"/>
              </w:rPr>
            </w:pPr>
          </w:p>
          <w:p w14:paraId="7CD4A2AA" w14:textId="1ACB8851" w:rsidR="003A3653" w:rsidRPr="003572B3" w:rsidRDefault="003A3653" w:rsidP="003D0000">
            <w:pPr>
              <w:tabs>
                <w:tab w:val="left" w:pos="1578"/>
              </w:tabs>
              <w:spacing w:line="240" w:lineRule="auto"/>
              <w:jc w:val="both"/>
              <w:rPr>
                <w:rFonts w:ascii="Arial" w:hAnsi="Arial" w:cs="Arial"/>
                <w:sz w:val="20"/>
                <w:szCs w:val="20"/>
              </w:rPr>
            </w:pPr>
            <w:r w:rsidRPr="003572B3">
              <w:rPr>
                <w:rFonts w:ascii="Arial" w:hAnsi="Arial" w:cs="Arial"/>
                <w:sz w:val="20"/>
                <w:szCs w:val="20"/>
              </w:rPr>
              <w:t>Por otra parte, consideramos la dotación por persona y el hacinamiento como factores de cálculo para determinar el gasto medio diario de una vivienda y dividimos las viviendas en seis tipos caracterizados de acuerdo con el tamaño de su área privativa.</w:t>
            </w:r>
          </w:p>
          <w:p w14:paraId="0D393996" w14:textId="77777777" w:rsidR="003A3653" w:rsidRPr="003572B3" w:rsidRDefault="003A3653" w:rsidP="003D0000">
            <w:pPr>
              <w:tabs>
                <w:tab w:val="left" w:pos="1578"/>
              </w:tabs>
              <w:spacing w:line="240" w:lineRule="auto"/>
              <w:jc w:val="both"/>
              <w:rPr>
                <w:rFonts w:ascii="Arial" w:hAnsi="Arial" w:cs="Arial"/>
                <w:sz w:val="20"/>
                <w:szCs w:val="20"/>
              </w:rPr>
            </w:pPr>
          </w:p>
          <w:p w14:paraId="04714D25" w14:textId="6762DEC5" w:rsidR="003A3653" w:rsidRPr="003572B3" w:rsidRDefault="003A3653" w:rsidP="003D0000">
            <w:pPr>
              <w:tabs>
                <w:tab w:val="left" w:pos="1578"/>
              </w:tabs>
              <w:spacing w:line="240" w:lineRule="auto"/>
              <w:jc w:val="both"/>
              <w:rPr>
                <w:rFonts w:ascii="Arial" w:hAnsi="Arial" w:cs="Arial"/>
                <w:sz w:val="20"/>
                <w:szCs w:val="20"/>
              </w:rPr>
            </w:pPr>
            <w:r w:rsidRPr="003572B3">
              <w:rPr>
                <w:rFonts w:ascii="Arial" w:hAnsi="Arial" w:cs="Arial"/>
                <w:sz w:val="20"/>
                <w:szCs w:val="20"/>
              </w:rPr>
              <w:t xml:space="preserve">En cuanto a la dotación tomamos los parámetros de suministro considerando el agua que debe extraer para satisfacer suficientemente a cada tipo de vivienda y esto fue cotejado contra los promedios de consumo de cada tipo de vivienda de acuerdo </w:t>
            </w:r>
            <w:r w:rsidRPr="003572B3">
              <w:rPr>
                <w:rFonts w:ascii="Arial" w:hAnsi="Arial" w:cs="Arial"/>
                <w:sz w:val="20"/>
                <w:szCs w:val="20"/>
              </w:rPr>
              <w:lastRenderedPageBreak/>
              <w:t>con los registros de consumo dentro del sistema comercial para la facturación de los servicios.</w:t>
            </w:r>
          </w:p>
          <w:p w14:paraId="57091D02" w14:textId="77777777" w:rsidR="003A3653" w:rsidRPr="003572B3" w:rsidRDefault="003A3653" w:rsidP="003D0000">
            <w:pPr>
              <w:tabs>
                <w:tab w:val="left" w:pos="1578"/>
              </w:tabs>
              <w:spacing w:line="240" w:lineRule="auto"/>
              <w:jc w:val="both"/>
              <w:rPr>
                <w:rFonts w:ascii="Arial" w:hAnsi="Arial" w:cs="Arial"/>
                <w:sz w:val="20"/>
                <w:szCs w:val="20"/>
              </w:rPr>
            </w:pPr>
          </w:p>
          <w:p w14:paraId="09A941D0" w14:textId="13AAAFB8" w:rsidR="003A3653" w:rsidRPr="003572B3" w:rsidRDefault="003A3653" w:rsidP="003D0000">
            <w:pPr>
              <w:tabs>
                <w:tab w:val="left" w:pos="1578"/>
              </w:tabs>
              <w:spacing w:line="240" w:lineRule="auto"/>
              <w:jc w:val="both"/>
              <w:rPr>
                <w:rFonts w:ascii="Arial" w:hAnsi="Arial" w:cs="Arial"/>
                <w:sz w:val="20"/>
                <w:szCs w:val="20"/>
              </w:rPr>
            </w:pPr>
            <w:r w:rsidRPr="003572B3">
              <w:rPr>
                <w:rFonts w:ascii="Arial" w:hAnsi="Arial" w:cs="Arial"/>
                <w:sz w:val="20"/>
                <w:szCs w:val="20"/>
              </w:rPr>
              <w:t xml:space="preserve">El hacinamiento, en este caso es de 3.80 habitantes por vivienda y es resultado del censo de población y vivienda realizado por el INEGI en el año 2020.  </w:t>
            </w:r>
          </w:p>
          <w:p w14:paraId="1623DF18" w14:textId="77777777" w:rsidR="003A3653" w:rsidRPr="003572B3" w:rsidRDefault="003A3653" w:rsidP="003D0000">
            <w:pPr>
              <w:tabs>
                <w:tab w:val="left" w:pos="1578"/>
              </w:tabs>
              <w:spacing w:line="240" w:lineRule="auto"/>
              <w:jc w:val="both"/>
              <w:rPr>
                <w:rFonts w:ascii="Arial" w:hAnsi="Arial" w:cs="Arial"/>
                <w:sz w:val="20"/>
                <w:szCs w:val="20"/>
              </w:rPr>
            </w:pPr>
          </w:p>
          <w:p w14:paraId="0455B6DB" w14:textId="695B0FAD" w:rsidR="003A3653" w:rsidRPr="003572B3" w:rsidRDefault="003A3653" w:rsidP="003D0000">
            <w:pPr>
              <w:tabs>
                <w:tab w:val="left" w:pos="1578"/>
              </w:tabs>
              <w:spacing w:line="240" w:lineRule="auto"/>
              <w:jc w:val="both"/>
              <w:rPr>
                <w:rFonts w:ascii="Arial" w:hAnsi="Arial" w:cs="Arial"/>
                <w:sz w:val="20"/>
                <w:szCs w:val="20"/>
              </w:rPr>
            </w:pPr>
            <w:r w:rsidRPr="003572B3">
              <w:rPr>
                <w:rFonts w:ascii="Arial" w:hAnsi="Arial" w:cs="Arial"/>
                <w:sz w:val="20"/>
                <w:szCs w:val="20"/>
              </w:rPr>
              <w:t>En la tabla siguiente se muestra la forma en que se obtuvo el gasto medio por cada tipo de vivienda.</w:t>
            </w:r>
          </w:p>
          <w:p w14:paraId="657546B9" w14:textId="5F27101B" w:rsidR="0093241B" w:rsidRPr="003572B3" w:rsidRDefault="0093241B" w:rsidP="003D0000">
            <w:pPr>
              <w:tabs>
                <w:tab w:val="left" w:pos="1578"/>
              </w:tabs>
              <w:spacing w:line="240" w:lineRule="auto"/>
              <w:jc w:val="both"/>
              <w:rPr>
                <w:rFonts w:ascii="Arial" w:hAnsi="Arial" w:cs="Arial"/>
                <w:sz w:val="20"/>
                <w:szCs w:val="20"/>
              </w:rPr>
            </w:pPr>
          </w:p>
          <w:tbl>
            <w:tblPr>
              <w:tblW w:w="5442" w:type="dxa"/>
              <w:tblInd w:w="70" w:type="dxa"/>
              <w:tblCellMar>
                <w:left w:w="70" w:type="dxa"/>
                <w:right w:w="70" w:type="dxa"/>
              </w:tblCellMar>
              <w:tblLook w:val="04A0" w:firstRow="1" w:lastRow="0" w:firstColumn="1" w:lastColumn="0" w:noHBand="0" w:noVBand="1"/>
            </w:tblPr>
            <w:tblGrid>
              <w:gridCol w:w="2142"/>
              <w:gridCol w:w="889"/>
              <w:gridCol w:w="1251"/>
              <w:gridCol w:w="1160"/>
            </w:tblGrid>
            <w:tr w:rsidR="0093241B" w:rsidRPr="003572B3" w14:paraId="5AE1CBE8" w14:textId="77777777" w:rsidTr="0093241B">
              <w:trPr>
                <w:trHeight w:val="292"/>
              </w:trPr>
              <w:tc>
                <w:tcPr>
                  <w:tcW w:w="2142" w:type="dxa"/>
                  <w:tcBorders>
                    <w:top w:val="nil"/>
                    <w:left w:val="nil"/>
                    <w:bottom w:val="nil"/>
                    <w:right w:val="nil"/>
                  </w:tcBorders>
                  <w:shd w:val="clear" w:color="auto" w:fill="auto"/>
                  <w:noWrap/>
                  <w:vAlign w:val="bottom"/>
                  <w:hideMark/>
                </w:tcPr>
                <w:p w14:paraId="70775F51" w14:textId="77777777" w:rsidR="0093241B" w:rsidRPr="003572B3" w:rsidRDefault="0093241B" w:rsidP="008B225F">
                  <w:pPr>
                    <w:framePr w:hSpace="141" w:wrap="around" w:vAnchor="text" w:hAnchor="text" w:xAlign="right" w:y="1"/>
                    <w:spacing w:after="0" w:line="240" w:lineRule="auto"/>
                    <w:suppressOverlap/>
                    <w:rPr>
                      <w:rFonts w:ascii="Arial" w:eastAsia="Times New Roman" w:hAnsi="Arial" w:cs="Arial"/>
                      <w:sz w:val="18"/>
                      <w:szCs w:val="18"/>
                      <w:lang w:eastAsia="es-MX"/>
                    </w:rPr>
                  </w:pP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099BE" w14:textId="77777777" w:rsidR="0093241B" w:rsidRPr="003572B3" w:rsidRDefault="0093241B" w:rsidP="008B225F">
                  <w:pPr>
                    <w:framePr w:hSpace="141" w:wrap="around" w:vAnchor="text" w:hAnchor="text" w:xAlign="right" w:y="1"/>
                    <w:spacing w:after="0" w:line="240" w:lineRule="auto"/>
                    <w:suppressOverlap/>
                    <w:rPr>
                      <w:rFonts w:ascii="Arial" w:eastAsia="Times New Roman" w:hAnsi="Arial" w:cs="Arial"/>
                      <w:sz w:val="18"/>
                      <w:szCs w:val="18"/>
                      <w:lang w:eastAsia="es-MX"/>
                    </w:rPr>
                  </w:pPr>
                  <w:r w:rsidRPr="003572B3">
                    <w:rPr>
                      <w:rFonts w:ascii="Arial" w:hAnsi="Arial" w:cs="Arial"/>
                      <w:sz w:val="18"/>
                      <w:szCs w:val="18"/>
                    </w:rPr>
                    <w:t>Dotación</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14:paraId="7C66D67A" w14:textId="77777777" w:rsidR="0093241B" w:rsidRPr="003572B3" w:rsidRDefault="0093241B" w:rsidP="008B225F">
                  <w:pPr>
                    <w:framePr w:hSpace="141" w:wrap="around" w:vAnchor="text" w:hAnchor="text" w:xAlign="right" w:y="1"/>
                    <w:spacing w:after="0" w:line="240" w:lineRule="auto"/>
                    <w:suppressOverlap/>
                    <w:rPr>
                      <w:rFonts w:ascii="Arial" w:eastAsia="Times New Roman" w:hAnsi="Arial" w:cs="Arial"/>
                      <w:sz w:val="18"/>
                      <w:szCs w:val="18"/>
                      <w:lang w:eastAsia="es-MX"/>
                    </w:rPr>
                  </w:pPr>
                  <w:r w:rsidRPr="003572B3">
                    <w:rPr>
                      <w:rFonts w:ascii="Arial" w:hAnsi="Arial" w:cs="Arial"/>
                      <w:sz w:val="18"/>
                      <w:szCs w:val="18"/>
                    </w:rPr>
                    <w:t>Hacinamiento</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103EF8F7" w14:textId="77777777" w:rsidR="0093241B" w:rsidRPr="003572B3" w:rsidRDefault="0093241B" w:rsidP="008B225F">
                  <w:pPr>
                    <w:framePr w:hSpace="141" w:wrap="around" w:vAnchor="text" w:hAnchor="text" w:xAlign="right" w:y="1"/>
                    <w:spacing w:after="0" w:line="240" w:lineRule="auto"/>
                    <w:suppressOverlap/>
                    <w:rPr>
                      <w:rFonts w:ascii="Arial" w:eastAsia="Times New Roman" w:hAnsi="Arial" w:cs="Arial"/>
                      <w:sz w:val="18"/>
                      <w:szCs w:val="18"/>
                      <w:lang w:eastAsia="es-MX"/>
                    </w:rPr>
                  </w:pPr>
                  <w:r w:rsidRPr="003572B3">
                    <w:rPr>
                      <w:rFonts w:ascii="Arial" w:hAnsi="Arial" w:cs="Arial"/>
                      <w:sz w:val="18"/>
                      <w:szCs w:val="18"/>
                    </w:rPr>
                    <w:t>Gasto medio</w:t>
                  </w:r>
                </w:p>
              </w:tc>
            </w:tr>
            <w:tr w:rsidR="0093241B" w:rsidRPr="003572B3" w14:paraId="2E063530" w14:textId="77777777" w:rsidTr="0093241B">
              <w:trPr>
                <w:trHeight w:val="292"/>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87B9E" w14:textId="77777777" w:rsidR="0093241B" w:rsidRPr="003572B3" w:rsidRDefault="0093241B" w:rsidP="008B225F">
                  <w:pPr>
                    <w:framePr w:hSpace="141" w:wrap="around" w:vAnchor="text" w:hAnchor="text" w:xAlign="right" w:y="1"/>
                    <w:spacing w:after="0" w:line="240" w:lineRule="auto"/>
                    <w:suppressOverlap/>
                    <w:rPr>
                      <w:rFonts w:ascii="Arial" w:eastAsia="Times New Roman" w:hAnsi="Arial" w:cs="Arial"/>
                      <w:sz w:val="18"/>
                      <w:szCs w:val="18"/>
                      <w:lang w:eastAsia="es-MX"/>
                    </w:rPr>
                  </w:pPr>
                  <w:r w:rsidRPr="003572B3">
                    <w:rPr>
                      <w:rFonts w:ascii="Arial" w:eastAsia="Times New Roman" w:hAnsi="Arial" w:cs="Arial"/>
                      <w:sz w:val="18"/>
                      <w:szCs w:val="18"/>
                      <w:lang w:eastAsia="es-MX"/>
                    </w:rPr>
                    <w:t>Popular</w:t>
                  </w:r>
                </w:p>
              </w:tc>
              <w:tc>
                <w:tcPr>
                  <w:tcW w:w="889" w:type="dxa"/>
                  <w:tcBorders>
                    <w:top w:val="nil"/>
                    <w:left w:val="nil"/>
                    <w:bottom w:val="single" w:sz="4" w:space="0" w:color="auto"/>
                    <w:right w:val="single" w:sz="4" w:space="0" w:color="auto"/>
                  </w:tcBorders>
                  <w:shd w:val="clear" w:color="auto" w:fill="auto"/>
                  <w:noWrap/>
                  <w:vAlign w:val="bottom"/>
                  <w:hideMark/>
                </w:tcPr>
                <w:p w14:paraId="148B2B4D"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135</w:t>
                  </w:r>
                </w:p>
              </w:tc>
              <w:tc>
                <w:tcPr>
                  <w:tcW w:w="1251" w:type="dxa"/>
                  <w:tcBorders>
                    <w:top w:val="nil"/>
                    <w:left w:val="nil"/>
                    <w:bottom w:val="single" w:sz="4" w:space="0" w:color="auto"/>
                    <w:right w:val="single" w:sz="4" w:space="0" w:color="auto"/>
                  </w:tcBorders>
                  <w:shd w:val="clear" w:color="auto" w:fill="auto"/>
                  <w:noWrap/>
                  <w:vAlign w:val="bottom"/>
                  <w:hideMark/>
                </w:tcPr>
                <w:p w14:paraId="3A08E6B7"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3.80</w:t>
                  </w:r>
                </w:p>
              </w:tc>
              <w:tc>
                <w:tcPr>
                  <w:tcW w:w="1160" w:type="dxa"/>
                  <w:tcBorders>
                    <w:top w:val="nil"/>
                    <w:left w:val="nil"/>
                    <w:bottom w:val="single" w:sz="4" w:space="0" w:color="auto"/>
                    <w:right w:val="single" w:sz="4" w:space="0" w:color="auto"/>
                  </w:tcBorders>
                  <w:shd w:val="clear" w:color="auto" w:fill="auto"/>
                  <w:noWrap/>
                  <w:vAlign w:val="bottom"/>
                  <w:hideMark/>
                </w:tcPr>
                <w:p w14:paraId="0287C7BC"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0.0071</w:t>
                  </w:r>
                </w:p>
              </w:tc>
            </w:tr>
            <w:tr w:rsidR="0093241B" w:rsidRPr="003572B3" w14:paraId="1D19788E" w14:textId="77777777" w:rsidTr="0093241B">
              <w:trPr>
                <w:trHeight w:val="292"/>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F334DA1" w14:textId="77777777" w:rsidR="0093241B" w:rsidRPr="003572B3" w:rsidRDefault="0093241B" w:rsidP="008B225F">
                  <w:pPr>
                    <w:framePr w:hSpace="141" w:wrap="around" w:vAnchor="text" w:hAnchor="text" w:xAlign="right" w:y="1"/>
                    <w:spacing w:after="0" w:line="240" w:lineRule="auto"/>
                    <w:suppressOverlap/>
                    <w:rPr>
                      <w:rFonts w:ascii="Arial" w:eastAsia="Times New Roman" w:hAnsi="Arial" w:cs="Arial"/>
                      <w:sz w:val="18"/>
                      <w:szCs w:val="18"/>
                      <w:lang w:eastAsia="es-MX"/>
                    </w:rPr>
                  </w:pPr>
                  <w:r w:rsidRPr="003572B3">
                    <w:rPr>
                      <w:rFonts w:ascii="Arial" w:eastAsia="Times New Roman" w:hAnsi="Arial" w:cs="Arial"/>
                      <w:sz w:val="18"/>
                      <w:szCs w:val="18"/>
                      <w:lang w:eastAsia="es-MX"/>
                    </w:rPr>
                    <w:t>Interés social</w:t>
                  </w:r>
                </w:p>
              </w:tc>
              <w:tc>
                <w:tcPr>
                  <w:tcW w:w="889" w:type="dxa"/>
                  <w:tcBorders>
                    <w:top w:val="nil"/>
                    <w:left w:val="nil"/>
                    <w:bottom w:val="single" w:sz="4" w:space="0" w:color="auto"/>
                    <w:right w:val="single" w:sz="4" w:space="0" w:color="auto"/>
                  </w:tcBorders>
                  <w:shd w:val="clear" w:color="auto" w:fill="auto"/>
                  <w:noWrap/>
                  <w:vAlign w:val="bottom"/>
                  <w:hideMark/>
                </w:tcPr>
                <w:p w14:paraId="2E35E624"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150</w:t>
                  </w:r>
                </w:p>
              </w:tc>
              <w:tc>
                <w:tcPr>
                  <w:tcW w:w="1251" w:type="dxa"/>
                  <w:tcBorders>
                    <w:top w:val="nil"/>
                    <w:left w:val="nil"/>
                    <w:bottom w:val="single" w:sz="4" w:space="0" w:color="auto"/>
                    <w:right w:val="single" w:sz="4" w:space="0" w:color="auto"/>
                  </w:tcBorders>
                  <w:shd w:val="clear" w:color="auto" w:fill="auto"/>
                  <w:noWrap/>
                  <w:vAlign w:val="bottom"/>
                  <w:hideMark/>
                </w:tcPr>
                <w:p w14:paraId="64CAC5F2"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3.80</w:t>
                  </w:r>
                </w:p>
              </w:tc>
              <w:tc>
                <w:tcPr>
                  <w:tcW w:w="1160" w:type="dxa"/>
                  <w:tcBorders>
                    <w:top w:val="nil"/>
                    <w:left w:val="nil"/>
                    <w:bottom w:val="single" w:sz="4" w:space="0" w:color="auto"/>
                    <w:right w:val="single" w:sz="4" w:space="0" w:color="auto"/>
                  </w:tcBorders>
                  <w:shd w:val="clear" w:color="auto" w:fill="auto"/>
                  <w:noWrap/>
                  <w:vAlign w:val="bottom"/>
                  <w:hideMark/>
                </w:tcPr>
                <w:p w14:paraId="5218D112"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0.0079</w:t>
                  </w:r>
                </w:p>
              </w:tc>
            </w:tr>
            <w:tr w:rsidR="0093241B" w:rsidRPr="003572B3" w14:paraId="642A839D" w14:textId="77777777" w:rsidTr="0093241B">
              <w:trPr>
                <w:trHeight w:val="292"/>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7532B154" w14:textId="77777777" w:rsidR="0093241B" w:rsidRPr="003572B3" w:rsidRDefault="0093241B" w:rsidP="008B225F">
                  <w:pPr>
                    <w:framePr w:hSpace="141" w:wrap="around" w:vAnchor="text" w:hAnchor="text" w:xAlign="right" w:y="1"/>
                    <w:spacing w:after="0" w:line="240" w:lineRule="auto"/>
                    <w:suppressOverlap/>
                    <w:rPr>
                      <w:rFonts w:ascii="Arial" w:eastAsia="Times New Roman" w:hAnsi="Arial" w:cs="Arial"/>
                      <w:sz w:val="18"/>
                      <w:szCs w:val="18"/>
                      <w:lang w:eastAsia="es-MX"/>
                    </w:rPr>
                  </w:pPr>
                  <w:r w:rsidRPr="003572B3">
                    <w:rPr>
                      <w:rFonts w:ascii="Arial" w:eastAsia="Times New Roman" w:hAnsi="Arial" w:cs="Arial"/>
                      <w:sz w:val="18"/>
                      <w:szCs w:val="18"/>
                      <w:lang w:eastAsia="es-MX"/>
                    </w:rPr>
                    <w:t>Residencial D</w:t>
                  </w:r>
                </w:p>
              </w:tc>
              <w:tc>
                <w:tcPr>
                  <w:tcW w:w="889" w:type="dxa"/>
                  <w:tcBorders>
                    <w:top w:val="nil"/>
                    <w:left w:val="nil"/>
                    <w:bottom w:val="single" w:sz="4" w:space="0" w:color="auto"/>
                    <w:right w:val="single" w:sz="4" w:space="0" w:color="auto"/>
                  </w:tcBorders>
                  <w:shd w:val="clear" w:color="auto" w:fill="auto"/>
                  <w:noWrap/>
                  <w:vAlign w:val="bottom"/>
                  <w:hideMark/>
                </w:tcPr>
                <w:p w14:paraId="34C9EA3D"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200</w:t>
                  </w:r>
                </w:p>
              </w:tc>
              <w:tc>
                <w:tcPr>
                  <w:tcW w:w="1251" w:type="dxa"/>
                  <w:tcBorders>
                    <w:top w:val="nil"/>
                    <w:left w:val="nil"/>
                    <w:bottom w:val="single" w:sz="4" w:space="0" w:color="auto"/>
                    <w:right w:val="single" w:sz="4" w:space="0" w:color="auto"/>
                  </w:tcBorders>
                  <w:shd w:val="clear" w:color="auto" w:fill="auto"/>
                  <w:noWrap/>
                  <w:vAlign w:val="bottom"/>
                  <w:hideMark/>
                </w:tcPr>
                <w:p w14:paraId="412BF06A"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3.80</w:t>
                  </w:r>
                </w:p>
              </w:tc>
              <w:tc>
                <w:tcPr>
                  <w:tcW w:w="1160" w:type="dxa"/>
                  <w:tcBorders>
                    <w:top w:val="nil"/>
                    <w:left w:val="nil"/>
                    <w:bottom w:val="single" w:sz="4" w:space="0" w:color="auto"/>
                    <w:right w:val="single" w:sz="4" w:space="0" w:color="auto"/>
                  </w:tcBorders>
                  <w:shd w:val="clear" w:color="auto" w:fill="auto"/>
                  <w:noWrap/>
                  <w:vAlign w:val="bottom"/>
                  <w:hideMark/>
                </w:tcPr>
                <w:p w14:paraId="4DB2EC92"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0.0106</w:t>
                  </w:r>
                </w:p>
              </w:tc>
            </w:tr>
            <w:tr w:rsidR="0093241B" w:rsidRPr="003572B3" w14:paraId="49CFAD66" w14:textId="77777777" w:rsidTr="0093241B">
              <w:trPr>
                <w:trHeight w:val="292"/>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4E08116D" w14:textId="77777777" w:rsidR="0093241B" w:rsidRPr="003572B3" w:rsidRDefault="0093241B" w:rsidP="008B225F">
                  <w:pPr>
                    <w:framePr w:hSpace="141" w:wrap="around" w:vAnchor="text" w:hAnchor="text" w:xAlign="right" w:y="1"/>
                    <w:spacing w:after="0" w:line="240" w:lineRule="auto"/>
                    <w:suppressOverlap/>
                    <w:rPr>
                      <w:rFonts w:ascii="Arial" w:eastAsia="Times New Roman" w:hAnsi="Arial" w:cs="Arial"/>
                      <w:sz w:val="18"/>
                      <w:szCs w:val="18"/>
                      <w:lang w:eastAsia="es-MX"/>
                    </w:rPr>
                  </w:pPr>
                  <w:r w:rsidRPr="003572B3">
                    <w:rPr>
                      <w:rFonts w:ascii="Arial" w:eastAsia="Times New Roman" w:hAnsi="Arial" w:cs="Arial"/>
                      <w:sz w:val="18"/>
                      <w:szCs w:val="18"/>
                      <w:lang w:eastAsia="es-MX"/>
                    </w:rPr>
                    <w:t>Residencial C</w:t>
                  </w:r>
                </w:p>
              </w:tc>
              <w:tc>
                <w:tcPr>
                  <w:tcW w:w="889" w:type="dxa"/>
                  <w:tcBorders>
                    <w:top w:val="nil"/>
                    <w:left w:val="nil"/>
                    <w:bottom w:val="single" w:sz="4" w:space="0" w:color="auto"/>
                    <w:right w:val="single" w:sz="4" w:space="0" w:color="auto"/>
                  </w:tcBorders>
                  <w:shd w:val="clear" w:color="auto" w:fill="auto"/>
                  <w:noWrap/>
                  <w:vAlign w:val="bottom"/>
                  <w:hideMark/>
                </w:tcPr>
                <w:p w14:paraId="269151F3"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250</w:t>
                  </w:r>
                </w:p>
              </w:tc>
              <w:tc>
                <w:tcPr>
                  <w:tcW w:w="1251" w:type="dxa"/>
                  <w:tcBorders>
                    <w:top w:val="nil"/>
                    <w:left w:val="nil"/>
                    <w:bottom w:val="single" w:sz="4" w:space="0" w:color="auto"/>
                    <w:right w:val="single" w:sz="4" w:space="0" w:color="auto"/>
                  </w:tcBorders>
                  <w:shd w:val="clear" w:color="auto" w:fill="auto"/>
                  <w:noWrap/>
                  <w:vAlign w:val="bottom"/>
                  <w:hideMark/>
                </w:tcPr>
                <w:p w14:paraId="30019877"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3.80</w:t>
                  </w:r>
                </w:p>
              </w:tc>
              <w:tc>
                <w:tcPr>
                  <w:tcW w:w="1160" w:type="dxa"/>
                  <w:tcBorders>
                    <w:top w:val="nil"/>
                    <w:left w:val="nil"/>
                    <w:bottom w:val="single" w:sz="4" w:space="0" w:color="auto"/>
                    <w:right w:val="single" w:sz="4" w:space="0" w:color="auto"/>
                  </w:tcBorders>
                  <w:shd w:val="clear" w:color="auto" w:fill="auto"/>
                  <w:noWrap/>
                  <w:vAlign w:val="bottom"/>
                  <w:hideMark/>
                </w:tcPr>
                <w:p w14:paraId="4842E81E"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0.0132</w:t>
                  </w:r>
                </w:p>
              </w:tc>
            </w:tr>
            <w:tr w:rsidR="0093241B" w:rsidRPr="003572B3" w14:paraId="35999B0A" w14:textId="77777777" w:rsidTr="0093241B">
              <w:trPr>
                <w:trHeight w:val="292"/>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3F3C0E7A" w14:textId="77777777" w:rsidR="0093241B" w:rsidRPr="003572B3" w:rsidRDefault="0093241B" w:rsidP="008B225F">
                  <w:pPr>
                    <w:framePr w:hSpace="141" w:wrap="around" w:vAnchor="text" w:hAnchor="text" w:xAlign="right" w:y="1"/>
                    <w:spacing w:after="0" w:line="240" w:lineRule="auto"/>
                    <w:suppressOverlap/>
                    <w:rPr>
                      <w:rFonts w:ascii="Arial" w:eastAsia="Times New Roman" w:hAnsi="Arial" w:cs="Arial"/>
                      <w:sz w:val="18"/>
                      <w:szCs w:val="18"/>
                      <w:lang w:eastAsia="es-MX"/>
                    </w:rPr>
                  </w:pPr>
                  <w:r w:rsidRPr="003572B3">
                    <w:rPr>
                      <w:rFonts w:ascii="Arial" w:eastAsia="Times New Roman" w:hAnsi="Arial" w:cs="Arial"/>
                      <w:sz w:val="18"/>
                      <w:szCs w:val="18"/>
                      <w:lang w:eastAsia="es-MX"/>
                    </w:rPr>
                    <w:t>Residencial B</w:t>
                  </w:r>
                </w:p>
              </w:tc>
              <w:tc>
                <w:tcPr>
                  <w:tcW w:w="889" w:type="dxa"/>
                  <w:tcBorders>
                    <w:top w:val="nil"/>
                    <w:left w:val="nil"/>
                    <w:bottom w:val="single" w:sz="4" w:space="0" w:color="auto"/>
                    <w:right w:val="single" w:sz="4" w:space="0" w:color="auto"/>
                  </w:tcBorders>
                  <w:shd w:val="clear" w:color="auto" w:fill="auto"/>
                  <w:noWrap/>
                  <w:vAlign w:val="bottom"/>
                  <w:hideMark/>
                </w:tcPr>
                <w:p w14:paraId="7E0431C9"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300</w:t>
                  </w:r>
                </w:p>
              </w:tc>
              <w:tc>
                <w:tcPr>
                  <w:tcW w:w="1251" w:type="dxa"/>
                  <w:tcBorders>
                    <w:top w:val="nil"/>
                    <w:left w:val="nil"/>
                    <w:bottom w:val="single" w:sz="4" w:space="0" w:color="auto"/>
                    <w:right w:val="single" w:sz="4" w:space="0" w:color="auto"/>
                  </w:tcBorders>
                  <w:shd w:val="clear" w:color="auto" w:fill="auto"/>
                  <w:noWrap/>
                  <w:vAlign w:val="bottom"/>
                  <w:hideMark/>
                </w:tcPr>
                <w:p w14:paraId="01F6F990"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3.80</w:t>
                  </w:r>
                </w:p>
              </w:tc>
              <w:tc>
                <w:tcPr>
                  <w:tcW w:w="1160" w:type="dxa"/>
                  <w:tcBorders>
                    <w:top w:val="nil"/>
                    <w:left w:val="nil"/>
                    <w:bottom w:val="single" w:sz="4" w:space="0" w:color="auto"/>
                    <w:right w:val="single" w:sz="4" w:space="0" w:color="auto"/>
                  </w:tcBorders>
                  <w:shd w:val="clear" w:color="auto" w:fill="auto"/>
                  <w:noWrap/>
                  <w:vAlign w:val="bottom"/>
                  <w:hideMark/>
                </w:tcPr>
                <w:p w14:paraId="7AD0C16E"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0.0158</w:t>
                  </w:r>
                </w:p>
              </w:tc>
            </w:tr>
            <w:tr w:rsidR="0093241B" w:rsidRPr="003572B3" w14:paraId="19153F34" w14:textId="77777777" w:rsidTr="0093241B">
              <w:trPr>
                <w:trHeight w:val="292"/>
              </w:trPr>
              <w:tc>
                <w:tcPr>
                  <w:tcW w:w="2142" w:type="dxa"/>
                  <w:tcBorders>
                    <w:top w:val="nil"/>
                    <w:left w:val="single" w:sz="4" w:space="0" w:color="auto"/>
                    <w:bottom w:val="single" w:sz="4" w:space="0" w:color="auto"/>
                    <w:right w:val="single" w:sz="4" w:space="0" w:color="auto"/>
                  </w:tcBorders>
                  <w:shd w:val="clear" w:color="auto" w:fill="auto"/>
                  <w:noWrap/>
                  <w:vAlign w:val="bottom"/>
                  <w:hideMark/>
                </w:tcPr>
                <w:p w14:paraId="60DDA5C6" w14:textId="77777777" w:rsidR="0093241B" w:rsidRPr="003572B3" w:rsidRDefault="0093241B" w:rsidP="008B225F">
                  <w:pPr>
                    <w:framePr w:hSpace="141" w:wrap="around" w:vAnchor="text" w:hAnchor="text" w:xAlign="right" w:y="1"/>
                    <w:spacing w:after="0" w:line="240" w:lineRule="auto"/>
                    <w:suppressOverlap/>
                    <w:rPr>
                      <w:rFonts w:ascii="Arial" w:eastAsia="Times New Roman" w:hAnsi="Arial" w:cs="Arial"/>
                      <w:sz w:val="18"/>
                      <w:szCs w:val="18"/>
                      <w:lang w:eastAsia="es-MX"/>
                    </w:rPr>
                  </w:pPr>
                  <w:r w:rsidRPr="003572B3">
                    <w:rPr>
                      <w:rFonts w:ascii="Arial" w:eastAsia="Times New Roman" w:hAnsi="Arial" w:cs="Arial"/>
                      <w:sz w:val="18"/>
                      <w:szCs w:val="18"/>
                      <w:lang w:eastAsia="es-MX"/>
                    </w:rPr>
                    <w:t>Residencial A / Campestre</w:t>
                  </w:r>
                </w:p>
              </w:tc>
              <w:tc>
                <w:tcPr>
                  <w:tcW w:w="889" w:type="dxa"/>
                  <w:tcBorders>
                    <w:top w:val="nil"/>
                    <w:left w:val="nil"/>
                    <w:bottom w:val="single" w:sz="4" w:space="0" w:color="auto"/>
                    <w:right w:val="single" w:sz="4" w:space="0" w:color="auto"/>
                  </w:tcBorders>
                  <w:shd w:val="clear" w:color="auto" w:fill="auto"/>
                  <w:noWrap/>
                  <w:vAlign w:val="bottom"/>
                  <w:hideMark/>
                </w:tcPr>
                <w:p w14:paraId="322D8049"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400</w:t>
                  </w:r>
                </w:p>
              </w:tc>
              <w:tc>
                <w:tcPr>
                  <w:tcW w:w="1251" w:type="dxa"/>
                  <w:tcBorders>
                    <w:top w:val="nil"/>
                    <w:left w:val="nil"/>
                    <w:bottom w:val="single" w:sz="4" w:space="0" w:color="auto"/>
                    <w:right w:val="single" w:sz="4" w:space="0" w:color="auto"/>
                  </w:tcBorders>
                  <w:shd w:val="clear" w:color="auto" w:fill="auto"/>
                  <w:noWrap/>
                  <w:vAlign w:val="bottom"/>
                  <w:hideMark/>
                </w:tcPr>
                <w:p w14:paraId="169F44D1"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3.80</w:t>
                  </w:r>
                </w:p>
              </w:tc>
              <w:tc>
                <w:tcPr>
                  <w:tcW w:w="1160" w:type="dxa"/>
                  <w:tcBorders>
                    <w:top w:val="nil"/>
                    <w:left w:val="nil"/>
                    <w:bottom w:val="single" w:sz="4" w:space="0" w:color="auto"/>
                    <w:right w:val="single" w:sz="4" w:space="0" w:color="auto"/>
                  </w:tcBorders>
                  <w:shd w:val="clear" w:color="auto" w:fill="auto"/>
                  <w:noWrap/>
                  <w:vAlign w:val="bottom"/>
                  <w:hideMark/>
                </w:tcPr>
                <w:p w14:paraId="771FC6A9" w14:textId="77777777" w:rsidR="0093241B" w:rsidRPr="003572B3" w:rsidRDefault="0093241B" w:rsidP="008B225F">
                  <w:pPr>
                    <w:framePr w:hSpace="141" w:wrap="around" w:vAnchor="text" w:hAnchor="text" w:xAlign="right" w:y="1"/>
                    <w:spacing w:after="0" w:line="240" w:lineRule="auto"/>
                    <w:suppressOverlap/>
                    <w:jc w:val="right"/>
                    <w:rPr>
                      <w:rFonts w:ascii="Arial" w:eastAsia="Times New Roman" w:hAnsi="Arial" w:cs="Arial"/>
                      <w:sz w:val="18"/>
                      <w:szCs w:val="18"/>
                      <w:lang w:eastAsia="es-MX"/>
                    </w:rPr>
                  </w:pPr>
                  <w:r w:rsidRPr="003572B3">
                    <w:rPr>
                      <w:rFonts w:ascii="Arial" w:hAnsi="Arial" w:cs="Arial"/>
                      <w:sz w:val="18"/>
                      <w:szCs w:val="18"/>
                    </w:rPr>
                    <w:t>0.02111</w:t>
                  </w:r>
                </w:p>
              </w:tc>
            </w:tr>
          </w:tbl>
          <w:p w14:paraId="78A1C109" w14:textId="77777777" w:rsidR="0093241B" w:rsidRPr="003572B3" w:rsidRDefault="0093241B" w:rsidP="003D0000">
            <w:pPr>
              <w:tabs>
                <w:tab w:val="left" w:pos="1578"/>
              </w:tabs>
              <w:spacing w:line="240" w:lineRule="auto"/>
              <w:jc w:val="both"/>
              <w:rPr>
                <w:rFonts w:ascii="Arial" w:hAnsi="Arial" w:cs="Arial"/>
                <w:sz w:val="20"/>
                <w:szCs w:val="20"/>
              </w:rPr>
            </w:pPr>
          </w:p>
          <w:p w14:paraId="65BD321A" w14:textId="48875B01" w:rsidR="0093241B" w:rsidRPr="003572B3" w:rsidRDefault="0093241B" w:rsidP="003D0000">
            <w:pPr>
              <w:tabs>
                <w:tab w:val="left" w:pos="1578"/>
              </w:tabs>
              <w:spacing w:line="240" w:lineRule="auto"/>
              <w:jc w:val="both"/>
              <w:rPr>
                <w:rFonts w:ascii="Arial" w:eastAsia="Times New Roman" w:hAnsi="Arial" w:cs="Arial"/>
                <w:sz w:val="20"/>
                <w:szCs w:val="20"/>
                <w:lang w:eastAsia="es-MX"/>
              </w:rPr>
            </w:pPr>
            <w:r w:rsidRPr="003572B3">
              <w:rPr>
                <w:rFonts w:ascii="Arial" w:eastAsia="Times New Roman" w:hAnsi="Arial" w:cs="Arial"/>
                <w:sz w:val="20"/>
                <w:szCs w:val="20"/>
                <w:lang w:eastAsia="es-MX"/>
              </w:rPr>
              <w:t>Una vez obtenido el gasto medio diario, se multiplica por el precio del litro por segundo de agua para determinar el importe a pagar, en cuanto al Alcantarillado ese gasto medio se multiplica por el 80% para obtener el gasto de descarga de agua residual y por un 70% para obtener el gasto que será tratado.</w:t>
            </w:r>
          </w:p>
          <w:p w14:paraId="0BBB2310" w14:textId="77777777" w:rsidR="0093241B" w:rsidRPr="003572B3" w:rsidRDefault="0093241B" w:rsidP="003D0000">
            <w:pPr>
              <w:tabs>
                <w:tab w:val="left" w:pos="1578"/>
              </w:tabs>
              <w:spacing w:line="240" w:lineRule="auto"/>
              <w:jc w:val="both"/>
              <w:rPr>
                <w:rFonts w:ascii="Arial" w:eastAsia="Times New Roman" w:hAnsi="Arial" w:cs="Arial"/>
                <w:sz w:val="20"/>
                <w:szCs w:val="20"/>
                <w:lang w:eastAsia="es-MX"/>
              </w:rPr>
            </w:pPr>
          </w:p>
          <w:p w14:paraId="2637EF95" w14:textId="253CCD4B" w:rsidR="0093241B" w:rsidRPr="003572B3" w:rsidRDefault="0093241B" w:rsidP="003D0000">
            <w:pPr>
              <w:tabs>
                <w:tab w:val="left" w:pos="1578"/>
              </w:tabs>
              <w:spacing w:line="240" w:lineRule="auto"/>
              <w:jc w:val="both"/>
              <w:rPr>
                <w:rFonts w:ascii="Arial" w:eastAsia="Times New Roman" w:hAnsi="Arial" w:cs="Arial"/>
                <w:sz w:val="20"/>
                <w:szCs w:val="20"/>
                <w:lang w:eastAsia="es-MX"/>
              </w:rPr>
            </w:pPr>
            <w:r w:rsidRPr="003572B3">
              <w:rPr>
                <w:rFonts w:ascii="Arial" w:eastAsia="Times New Roman" w:hAnsi="Arial" w:cs="Arial"/>
                <w:sz w:val="20"/>
                <w:szCs w:val="20"/>
                <w:lang w:eastAsia="es-MX"/>
              </w:rPr>
              <w:t>Para determinar el pago por derechos de infraestructura de agua potable se aplicó el procedimiento siguiente:</w:t>
            </w:r>
          </w:p>
          <w:p w14:paraId="289C7DBB" w14:textId="77777777" w:rsidR="0093241B" w:rsidRPr="003572B3" w:rsidRDefault="0093241B" w:rsidP="003D0000">
            <w:pPr>
              <w:tabs>
                <w:tab w:val="left" w:pos="1578"/>
              </w:tabs>
              <w:spacing w:line="240" w:lineRule="auto"/>
              <w:jc w:val="both"/>
              <w:rPr>
                <w:rFonts w:ascii="Arial" w:eastAsia="Times New Roman" w:hAnsi="Arial" w:cs="Arial"/>
                <w:sz w:val="20"/>
                <w:szCs w:val="20"/>
                <w:lang w:eastAsia="es-MX"/>
              </w:rPr>
            </w:pPr>
          </w:p>
          <w:p w14:paraId="18EFD2C6" w14:textId="6505A873" w:rsidR="00ED04AD" w:rsidRPr="003572B3" w:rsidRDefault="0093241B" w:rsidP="003D0000">
            <w:pPr>
              <w:tabs>
                <w:tab w:val="left" w:pos="1578"/>
              </w:tabs>
              <w:spacing w:line="240" w:lineRule="auto"/>
              <w:jc w:val="both"/>
              <w:rPr>
                <w:rFonts w:ascii="Arial" w:eastAsia="Times New Roman" w:hAnsi="Arial" w:cs="Arial"/>
                <w:sz w:val="20"/>
                <w:szCs w:val="20"/>
                <w:lang w:eastAsia="es-MX"/>
              </w:rPr>
            </w:pPr>
            <w:r w:rsidRPr="003572B3">
              <w:rPr>
                <w:rFonts w:ascii="Arial" w:eastAsia="Times New Roman" w:hAnsi="Arial" w:cs="Arial"/>
                <w:sz w:val="20"/>
                <w:szCs w:val="20"/>
                <w:lang w:eastAsia="es-MX"/>
              </w:rPr>
              <w:t>Que para los primeros tres tipos de vivienda se aplicó un incremento del 3.5% respecto al precio vigente en lo correspondiente a agua potable y alcantarillado</w:t>
            </w:r>
            <w:r w:rsidR="00157D4B" w:rsidRPr="003572B3">
              <w:rPr>
                <w:rFonts w:ascii="Arial" w:eastAsia="Times New Roman" w:hAnsi="Arial" w:cs="Arial"/>
                <w:sz w:val="20"/>
                <w:szCs w:val="20"/>
                <w:lang w:eastAsia="es-MX"/>
              </w:rPr>
              <w:t>.</w:t>
            </w:r>
          </w:p>
          <w:p w14:paraId="251C3333" w14:textId="45E4E2D3" w:rsidR="00157D4B" w:rsidRPr="003572B3" w:rsidRDefault="00157D4B" w:rsidP="003D0000">
            <w:pPr>
              <w:tabs>
                <w:tab w:val="left" w:pos="1578"/>
              </w:tabs>
              <w:spacing w:line="240" w:lineRule="auto"/>
              <w:jc w:val="both"/>
              <w:rPr>
                <w:rFonts w:ascii="Arial" w:eastAsia="Times New Roman" w:hAnsi="Arial" w:cs="Arial"/>
                <w:sz w:val="20"/>
                <w:szCs w:val="20"/>
                <w:lang w:eastAsia="es-MX"/>
              </w:rPr>
            </w:pPr>
          </w:p>
          <w:tbl>
            <w:tblPr>
              <w:tblW w:w="3869" w:type="dxa"/>
              <w:tblInd w:w="279" w:type="dxa"/>
              <w:tblCellMar>
                <w:left w:w="70" w:type="dxa"/>
                <w:right w:w="70" w:type="dxa"/>
              </w:tblCellMar>
              <w:tblLook w:val="04A0" w:firstRow="1" w:lastRow="0" w:firstColumn="1" w:lastColumn="0" w:noHBand="0" w:noVBand="1"/>
            </w:tblPr>
            <w:tblGrid>
              <w:gridCol w:w="1567"/>
              <w:gridCol w:w="1151"/>
              <w:gridCol w:w="1151"/>
            </w:tblGrid>
            <w:tr w:rsidR="00157D4B" w:rsidRPr="003572B3" w14:paraId="66107928" w14:textId="77777777" w:rsidTr="00157D4B">
              <w:trPr>
                <w:trHeight w:val="300"/>
              </w:trPr>
              <w:tc>
                <w:tcPr>
                  <w:tcW w:w="1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F17A16" w14:textId="77777777" w:rsidR="00157D4B" w:rsidRPr="003572B3" w:rsidRDefault="00157D4B" w:rsidP="008B225F">
                  <w:pPr>
                    <w:framePr w:hSpace="141" w:wrap="around" w:vAnchor="text" w:hAnchor="text" w:xAlign="right" w:y="1"/>
                    <w:spacing w:after="0" w:line="240" w:lineRule="auto"/>
                    <w:suppressOverlap/>
                    <w:rPr>
                      <w:rFonts w:ascii="Arial" w:eastAsia="Times New Roman" w:hAnsi="Arial" w:cs="Arial"/>
                      <w:color w:val="000000"/>
                      <w:sz w:val="18"/>
                      <w:szCs w:val="18"/>
                      <w:lang w:eastAsia="es-MX"/>
                    </w:rPr>
                  </w:pPr>
                  <w:r w:rsidRPr="003572B3">
                    <w:rPr>
                      <w:rFonts w:ascii="Arial" w:eastAsia="Times New Roman" w:hAnsi="Arial" w:cs="Arial"/>
                      <w:color w:val="000000"/>
                      <w:sz w:val="18"/>
                      <w:szCs w:val="18"/>
                      <w:lang w:eastAsia="es-MX"/>
                    </w:rPr>
                    <w:t>Tipo de vivienda</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14:paraId="03E558F7" w14:textId="77777777" w:rsidR="00157D4B" w:rsidRPr="003572B3" w:rsidRDefault="00157D4B" w:rsidP="008B225F">
                  <w:pPr>
                    <w:framePr w:hSpace="141" w:wrap="around" w:vAnchor="text" w:hAnchor="text" w:xAlign="right" w:y="1"/>
                    <w:spacing w:after="0" w:line="240" w:lineRule="auto"/>
                    <w:suppressOverlap/>
                    <w:rPr>
                      <w:rFonts w:ascii="Arial" w:eastAsia="Times New Roman" w:hAnsi="Arial" w:cs="Arial"/>
                      <w:color w:val="000000"/>
                      <w:sz w:val="18"/>
                      <w:szCs w:val="18"/>
                      <w:lang w:eastAsia="es-MX"/>
                    </w:rPr>
                  </w:pPr>
                  <w:r w:rsidRPr="003572B3">
                    <w:rPr>
                      <w:rFonts w:ascii="Arial" w:eastAsia="Times New Roman" w:hAnsi="Arial" w:cs="Arial"/>
                      <w:color w:val="000000"/>
                      <w:sz w:val="18"/>
                      <w:szCs w:val="18"/>
                      <w:lang w:eastAsia="es-MX"/>
                    </w:rPr>
                    <w:t>2022</w:t>
                  </w: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14:paraId="1092AD56" w14:textId="77777777" w:rsidR="00157D4B" w:rsidRPr="003572B3" w:rsidRDefault="00157D4B" w:rsidP="008B225F">
                  <w:pPr>
                    <w:framePr w:hSpace="141" w:wrap="around" w:vAnchor="text" w:hAnchor="text" w:xAlign="right" w:y="1"/>
                    <w:spacing w:after="0" w:line="240" w:lineRule="auto"/>
                    <w:suppressOverlap/>
                    <w:rPr>
                      <w:rFonts w:ascii="Arial" w:eastAsia="Times New Roman" w:hAnsi="Arial" w:cs="Arial"/>
                      <w:color w:val="000000"/>
                      <w:sz w:val="18"/>
                      <w:szCs w:val="18"/>
                      <w:lang w:eastAsia="es-MX"/>
                    </w:rPr>
                  </w:pPr>
                  <w:r w:rsidRPr="003572B3">
                    <w:rPr>
                      <w:rFonts w:ascii="Arial" w:eastAsia="Times New Roman" w:hAnsi="Arial" w:cs="Arial"/>
                      <w:color w:val="000000"/>
                      <w:sz w:val="18"/>
                      <w:szCs w:val="18"/>
                      <w:lang w:eastAsia="es-MX"/>
                    </w:rPr>
                    <w:t>2023</w:t>
                  </w:r>
                </w:p>
              </w:tc>
            </w:tr>
            <w:tr w:rsidR="00157D4B" w:rsidRPr="003572B3" w14:paraId="66DC8C68" w14:textId="77777777" w:rsidTr="00157D4B">
              <w:trPr>
                <w:trHeight w:val="300"/>
              </w:trPr>
              <w:tc>
                <w:tcPr>
                  <w:tcW w:w="1567" w:type="dxa"/>
                  <w:tcBorders>
                    <w:top w:val="nil"/>
                    <w:left w:val="single" w:sz="4" w:space="0" w:color="auto"/>
                    <w:bottom w:val="single" w:sz="4" w:space="0" w:color="auto"/>
                    <w:right w:val="single" w:sz="4" w:space="0" w:color="auto"/>
                  </w:tcBorders>
                  <w:shd w:val="clear" w:color="auto" w:fill="auto"/>
                  <w:noWrap/>
                  <w:vAlign w:val="bottom"/>
                  <w:hideMark/>
                </w:tcPr>
                <w:p w14:paraId="2104E739" w14:textId="77777777" w:rsidR="00157D4B" w:rsidRPr="003572B3" w:rsidRDefault="00157D4B" w:rsidP="008B225F">
                  <w:pPr>
                    <w:framePr w:hSpace="141" w:wrap="around" w:vAnchor="text" w:hAnchor="text" w:xAlign="right" w:y="1"/>
                    <w:spacing w:after="0" w:line="240" w:lineRule="auto"/>
                    <w:suppressOverlap/>
                    <w:rPr>
                      <w:rFonts w:ascii="Arial" w:eastAsia="Times New Roman" w:hAnsi="Arial" w:cs="Arial"/>
                      <w:color w:val="000000"/>
                      <w:sz w:val="18"/>
                      <w:szCs w:val="18"/>
                      <w:lang w:eastAsia="es-MX"/>
                    </w:rPr>
                  </w:pPr>
                  <w:r w:rsidRPr="003572B3">
                    <w:rPr>
                      <w:rFonts w:ascii="Arial" w:eastAsia="Times New Roman" w:hAnsi="Arial" w:cs="Arial"/>
                      <w:color w:val="000000"/>
                      <w:sz w:val="18"/>
                      <w:szCs w:val="18"/>
                      <w:lang w:eastAsia="es-MX"/>
                    </w:rPr>
                    <w:t>Popular</w:t>
                  </w:r>
                </w:p>
              </w:tc>
              <w:tc>
                <w:tcPr>
                  <w:tcW w:w="1151" w:type="dxa"/>
                  <w:tcBorders>
                    <w:top w:val="nil"/>
                    <w:left w:val="nil"/>
                    <w:bottom w:val="single" w:sz="4" w:space="0" w:color="auto"/>
                    <w:right w:val="single" w:sz="4" w:space="0" w:color="auto"/>
                  </w:tcBorders>
                  <w:shd w:val="clear" w:color="auto" w:fill="auto"/>
                  <w:noWrap/>
                  <w:vAlign w:val="bottom"/>
                  <w:hideMark/>
                </w:tcPr>
                <w:p w14:paraId="54273A91" w14:textId="77777777" w:rsidR="00157D4B" w:rsidRPr="003572B3" w:rsidRDefault="00157D4B" w:rsidP="008B225F">
                  <w:pPr>
                    <w:framePr w:hSpace="141" w:wrap="around" w:vAnchor="text" w:hAnchor="text" w:xAlign="right" w:y="1"/>
                    <w:spacing w:after="0" w:line="240" w:lineRule="auto"/>
                    <w:suppressOverlap/>
                    <w:jc w:val="center"/>
                    <w:rPr>
                      <w:rFonts w:ascii="Arial" w:eastAsia="Times New Roman" w:hAnsi="Arial" w:cs="Arial"/>
                      <w:color w:val="000000"/>
                      <w:sz w:val="18"/>
                      <w:szCs w:val="18"/>
                      <w:lang w:eastAsia="es-MX"/>
                    </w:rPr>
                  </w:pPr>
                  <w:r w:rsidRPr="003572B3">
                    <w:rPr>
                      <w:rFonts w:ascii="Arial" w:eastAsia="Times New Roman" w:hAnsi="Arial" w:cs="Arial"/>
                      <w:color w:val="000000"/>
                      <w:sz w:val="18"/>
                      <w:szCs w:val="18"/>
                      <w:lang w:eastAsia="es-MX"/>
                    </w:rPr>
                    <w:t>$12,837.12</w:t>
                  </w:r>
                </w:p>
              </w:tc>
              <w:tc>
                <w:tcPr>
                  <w:tcW w:w="1151" w:type="dxa"/>
                  <w:tcBorders>
                    <w:top w:val="nil"/>
                    <w:left w:val="nil"/>
                    <w:bottom w:val="single" w:sz="4" w:space="0" w:color="auto"/>
                    <w:right w:val="single" w:sz="4" w:space="0" w:color="auto"/>
                  </w:tcBorders>
                  <w:shd w:val="clear" w:color="auto" w:fill="auto"/>
                  <w:noWrap/>
                  <w:vAlign w:val="bottom"/>
                  <w:hideMark/>
                </w:tcPr>
                <w:p w14:paraId="7FFEA3BD" w14:textId="77777777" w:rsidR="00157D4B" w:rsidRPr="003572B3" w:rsidRDefault="00157D4B" w:rsidP="008B225F">
                  <w:pPr>
                    <w:framePr w:hSpace="141" w:wrap="around" w:vAnchor="text" w:hAnchor="text" w:xAlign="right" w:y="1"/>
                    <w:spacing w:after="0" w:line="240" w:lineRule="auto"/>
                    <w:suppressOverlap/>
                    <w:jc w:val="center"/>
                    <w:rPr>
                      <w:rFonts w:ascii="Arial" w:eastAsia="Times New Roman" w:hAnsi="Arial" w:cs="Arial"/>
                      <w:color w:val="000000"/>
                      <w:sz w:val="18"/>
                      <w:szCs w:val="18"/>
                      <w:lang w:eastAsia="es-MX"/>
                    </w:rPr>
                  </w:pPr>
                  <w:r w:rsidRPr="003572B3">
                    <w:rPr>
                      <w:rFonts w:ascii="Arial" w:hAnsi="Arial" w:cs="Arial"/>
                      <w:color w:val="000000"/>
                      <w:sz w:val="18"/>
                      <w:szCs w:val="18"/>
                    </w:rPr>
                    <w:t>$13,286.42</w:t>
                  </w:r>
                </w:p>
              </w:tc>
            </w:tr>
            <w:tr w:rsidR="00157D4B" w:rsidRPr="003572B3" w14:paraId="1CA1B1E0" w14:textId="77777777" w:rsidTr="00157D4B">
              <w:trPr>
                <w:trHeight w:val="300"/>
              </w:trPr>
              <w:tc>
                <w:tcPr>
                  <w:tcW w:w="1567" w:type="dxa"/>
                  <w:tcBorders>
                    <w:top w:val="nil"/>
                    <w:left w:val="single" w:sz="4" w:space="0" w:color="auto"/>
                    <w:bottom w:val="single" w:sz="4" w:space="0" w:color="auto"/>
                    <w:right w:val="single" w:sz="4" w:space="0" w:color="auto"/>
                  </w:tcBorders>
                  <w:shd w:val="clear" w:color="auto" w:fill="auto"/>
                  <w:noWrap/>
                  <w:vAlign w:val="bottom"/>
                  <w:hideMark/>
                </w:tcPr>
                <w:p w14:paraId="360370A3" w14:textId="77777777" w:rsidR="00157D4B" w:rsidRPr="003572B3" w:rsidRDefault="00157D4B" w:rsidP="008B225F">
                  <w:pPr>
                    <w:framePr w:hSpace="141" w:wrap="around" w:vAnchor="text" w:hAnchor="text" w:xAlign="right" w:y="1"/>
                    <w:spacing w:after="0" w:line="240" w:lineRule="auto"/>
                    <w:suppressOverlap/>
                    <w:rPr>
                      <w:rFonts w:ascii="Arial" w:eastAsia="Times New Roman" w:hAnsi="Arial" w:cs="Arial"/>
                      <w:color w:val="000000"/>
                      <w:sz w:val="18"/>
                      <w:szCs w:val="18"/>
                      <w:lang w:eastAsia="es-MX"/>
                    </w:rPr>
                  </w:pPr>
                  <w:r w:rsidRPr="003572B3">
                    <w:rPr>
                      <w:rFonts w:ascii="Arial" w:eastAsia="Times New Roman" w:hAnsi="Arial" w:cs="Arial"/>
                      <w:color w:val="000000"/>
                      <w:sz w:val="18"/>
                      <w:szCs w:val="18"/>
                      <w:lang w:eastAsia="es-MX"/>
                    </w:rPr>
                    <w:t>Interés social</w:t>
                  </w:r>
                </w:p>
              </w:tc>
              <w:tc>
                <w:tcPr>
                  <w:tcW w:w="1151" w:type="dxa"/>
                  <w:tcBorders>
                    <w:top w:val="nil"/>
                    <w:left w:val="nil"/>
                    <w:bottom w:val="single" w:sz="4" w:space="0" w:color="auto"/>
                    <w:right w:val="single" w:sz="4" w:space="0" w:color="auto"/>
                  </w:tcBorders>
                  <w:shd w:val="clear" w:color="auto" w:fill="auto"/>
                  <w:noWrap/>
                  <w:vAlign w:val="bottom"/>
                  <w:hideMark/>
                </w:tcPr>
                <w:p w14:paraId="3D04E48C" w14:textId="77777777" w:rsidR="00157D4B" w:rsidRPr="003572B3" w:rsidRDefault="00157D4B" w:rsidP="008B225F">
                  <w:pPr>
                    <w:framePr w:hSpace="141" w:wrap="around" w:vAnchor="text" w:hAnchor="text" w:xAlign="right" w:y="1"/>
                    <w:spacing w:after="0" w:line="240" w:lineRule="auto"/>
                    <w:suppressOverlap/>
                    <w:jc w:val="center"/>
                    <w:rPr>
                      <w:rFonts w:ascii="Arial" w:eastAsia="Times New Roman" w:hAnsi="Arial" w:cs="Arial"/>
                      <w:color w:val="000000"/>
                      <w:sz w:val="18"/>
                      <w:szCs w:val="18"/>
                      <w:lang w:eastAsia="es-MX"/>
                    </w:rPr>
                  </w:pPr>
                  <w:r w:rsidRPr="003572B3">
                    <w:rPr>
                      <w:rFonts w:ascii="Arial" w:eastAsia="Times New Roman" w:hAnsi="Arial" w:cs="Arial"/>
                      <w:color w:val="000000"/>
                      <w:sz w:val="18"/>
                      <w:szCs w:val="18"/>
                      <w:lang w:eastAsia="es-MX"/>
                    </w:rPr>
                    <w:t>$14,714.56</w:t>
                  </w:r>
                </w:p>
              </w:tc>
              <w:tc>
                <w:tcPr>
                  <w:tcW w:w="1151" w:type="dxa"/>
                  <w:tcBorders>
                    <w:top w:val="nil"/>
                    <w:left w:val="nil"/>
                    <w:bottom w:val="single" w:sz="4" w:space="0" w:color="auto"/>
                    <w:right w:val="single" w:sz="4" w:space="0" w:color="auto"/>
                  </w:tcBorders>
                  <w:shd w:val="clear" w:color="auto" w:fill="auto"/>
                  <w:noWrap/>
                  <w:vAlign w:val="bottom"/>
                  <w:hideMark/>
                </w:tcPr>
                <w:p w14:paraId="7FC0A5B3" w14:textId="77777777" w:rsidR="00157D4B" w:rsidRPr="003572B3" w:rsidRDefault="00157D4B" w:rsidP="008B225F">
                  <w:pPr>
                    <w:framePr w:hSpace="141" w:wrap="around" w:vAnchor="text" w:hAnchor="text" w:xAlign="right" w:y="1"/>
                    <w:spacing w:after="0" w:line="240" w:lineRule="auto"/>
                    <w:suppressOverlap/>
                    <w:jc w:val="center"/>
                    <w:rPr>
                      <w:rFonts w:ascii="Arial" w:eastAsia="Times New Roman" w:hAnsi="Arial" w:cs="Arial"/>
                      <w:color w:val="000000"/>
                      <w:sz w:val="18"/>
                      <w:szCs w:val="18"/>
                      <w:lang w:eastAsia="es-MX"/>
                    </w:rPr>
                  </w:pPr>
                  <w:r w:rsidRPr="003572B3">
                    <w:rPr>
                      <w:rFonts w:ascii="Arial" w:hAnsi="Arial" w:cs="Arial"/>
                      <w:color w:val="000000"/>
                      <w:sz w:val="18"/>
                      <w:szCs w:val="18"/>
                    </w:rPr>
                    <w:t>$15,229.57</w:t>
                  </w:r>
                </w:p>
              </w:tc>
            </w:tr>
            <w:tr w:rsidR="00157D4B" w:rsidRPr="003572B3" w14:paraId="71E3D9DE" w14:textId="77777777" w:rsidTr="00157D4B">
              <w:trPr>
                <w:trHeight w:val="300"/>
              </w:trPr>
              <w:tc>
                <w:tcPr>
                  <w:tcW w:w="1567" w:type="dxa"/>
                  <w:tcBorders>
                    <w:top w:val="nil"/>
                    <w:left w:val="single" w:sz="4" w:space="0" w:color="auto"/>
                    <w:bottom w:val="single" w:sz="4" w:space="0" w:color="auto"/>
                    <w:right w:val="single" w:sz="4" w:space="0" w:color="auto"/>
                  </w:tcBorders>
                  <w:shd w:val="clear" w:color="auto" w:fill="auto"/>
                  <w:noWrap/>
                  <w:vAlign w:val="bottom"/>
                  <w:hideMark/>
                </w:tcPr>
                <w:p w14:paraId="02319CF2" w14:textId="77777777" w:rsidR="00157D4B" w:rsidRPr="003572B3" w:rsidRDefault="00157D4B" w:rsidP="008B225F">
                  <w:pPr>
                    <w:framePr w:hSpace="141" w:wrap="around" w:vAnchor="text" w:hAnchor="text" w:xAlign="right" w:y="1"/>
                    <w:spacing w:after="0" w:line="240" w:lineRule="auto"/>
                    <w:suppressOverlap/>
                    <w:rPr>
                      <w:rFonts w:ascii="Arial" w:eastAsia="Times New Roman" w:hAnsi="Arial" w:cs="Arial"/>
                      <w:color w:val="000000"/>
                      <w:sz w:val="18"/>
                      <w:szCs w:val="18"/>
                      <w:lang w:eastAsia="es-MX"/>
                    </w:rPr>
                  </w:pPr>
                  <w:r w:rsidRPr="003572B3">
                    <w:rPr>
                      <w:rFonts w:ascii="Arial" w:eastAsia="Times New Roman" w:hAnsi="Arial" w:cs="Arial"/>
                      <w:color w:val="000000"/>
                      <w:sz w:val="18"/>
                      <w:szCs w:val="18"/>
                      <w:lang w:eastAsia="es-MX"/>
                    </w:rPr>
                    <w:t>Residencial D</w:t>
                  </w:r>
                </w:p>
              </w:tc>
              <w:tc>
                <w:tcPr>
                  <w:tcW w:w="1151" w:type="dxa"/>
                  <w:tcBorders>
                    <w:top w:val="nil"/>
                    <w:left w:val="nil"/>
                    <w:bottom w:val="single" w:sz="4" w:space="0" w:color="auto"/>
                    <w:right w:val="single" w:sz="4" w:space="0" w:color="auto"/>
                  </w:tcBorders>
                  <w:shd w:val="clear" w:color="auto" w:fill="auto"/>
                  <w:noWrap/>
                  <w:vAlign w:val="bottom"/>
                  <w:hideMark/>
                </w:tcPr>
                <w:p w14:paraId="445E96BA" w14:textId="77777777" w:rsidR="00157D4B" w:rsidRPr="003572B3" w:rsidRDefault="00157D4B" w:rsidP="008B225F">
                  <w:pPr>
                    <w:framePr w:hSpace="141" w:wrap="around" w:vAnchor="text" w:hAnchor="text" w:xAlign="right" w:y="1"/>
                    <w:spacing w:after="0" w:line="240" w:lineRule="auto"/>
                    <w:suppressOverlap/>
                    <w:jc w:val="center"/>
                    <w:rPr>
                      <w:rFonts w:ascii="Arial" w:eastAsia="Times New Roman" w:hAnsi="Arial" w:cs="Arial"/>
                      <w:color w:val="000000"/>
                      <w:sz w:val="18"/>
                      <w:szCs w:val="18"/>
                      <w:lang w:eastAsia="es-MX"/>
                    </w:rPr>
                  </w:pPr>
                  <w:r w:rsidRPr="003572B3">
                    <w:rPr>
                      <w:rFonts w:ascii="Arial" w:eastAsia="Times New Roman" w:hAnsi="Arial" w:cs="Arial"/>
                      <w:color w:val="000000"/>
                      <w:sz w:val="18"/>
                      <w:szCs w:val="18"/>
                      <w:lang w:eastAsia="es-MX"/>
                    </w:rPr>
                    <w:t>$18,283.20</w:t>
                  </w:r>
                </w:p>
              </w:tc>
              <w:tc>
                <w:tcPr>
                  <w:tcW w:w="1151" w:type="dxa"/>
                  <w:tcBorders>
                    <w:top w:val="nil"/>
                    <w:left w:val="nil"/>
                    <w:bottom w:val="single" w:sz="4" w:space="0" w:color="auto"/>
                    <w:right w:val="single" w:sz="4" w:space="0" w:color="auto"/>
                  </w:tcBorders>
                  <w:shd w:val="clear" w:color="auto" w:fill="auto"/>
                  <w:noWrap/>
                  <w:vAlign w:val="bottom"/>
                  <w:hideMark/>
                </w:tcPr>
                <w:p w14:paraId="7BC93ADB" w14:textId="77777777" w:rsidR="00157D4B" w:rsidRPr="003572B3" w:rsidRDefault="00157D4B" w:rsidP="008B225F">
                  <w:pPr>
                    <w:framePr w:hSpace="141" w:wrap="around" w:vAnchor="text" w:hAnchor="text" w:xAlign="right" w:y="1"/>
                    <w:spacing w:after="0" w:line="240" w:lineRule="auto"/>
                    <w:suppressOverlap/>
                    <w:jc w:val="center"/>
                    <w:rPr>
                      <w:rFonts w:ascii="Arial" w:eastAsia="Times New Roman" w:hAnsi="Arial" w:cs="Arial"/>
                      <w:color w:val="000000"/>
                      <w:sz w:val="18"/>
                      <w:szCs w:val="18"/>
                      <w:lang w:eastAsia="es-MX"/>
                    </w:rPr>
                  </w:pPr>
                  <w:r w:rsidRPr="003572B3">
                    <w:rPr>
                      <w:rFonts w:ascii="Arial" w:hAnsi="Arial" w:cs="Arial"/>
                      <w:color w:val="000000"/>
                      <w:sz w:val="18"/>
                      <w:szCs w:val="18"/>
                    </w:rPr>
                    <w:t>$18,923.11</w:t>
                  </w:r>
                </w:p>
              </w:tc>
            </w:tr>
          </w:tbl>
          <w:p w14:paraId="78DE9470" w14:textId="77777777" w:rsidR="00157D4B" w:rsidRPr="003572B3" w:rsidRDefault="00157D4B" w:rsidP="003D0000">
            <w:pPr>
              <w:tabs>
                <w:tab w:val="left" w:pos="1578"/>
              </w:tabs>
              <w:spacing w:line="240" w:lineRule="auto"/>
              <w:jc w:val="both"/>
              <w:rPr>
                <w:rFonts w:ascii="Arial" w:eastAsia="Times New Roman" w:hAnsi="Arial" w:cs="Arial"/>
                <w:sz w:val="20"/>
                <w:szCs w:val="20"/>
                <w:lang w:eastAsia="es-MX"/>
              </w:rPr>
            </w:pPr>
          </w:p>
          <w:p w14:paraId="370FCDBD" w14:textId="34C601C4" w:rsidR="0093241B" w:rsidRDefault="00157D4B" w:rsidP="003D0000">
            <w:pPr>
              <w:tabs>
                <w:tab w:val="left" w:pos="1578"/>
              </w:tabs>
              <w:spacing w:line="240" w:lineRule="auto"/>
              <w:jc w:val="both"/>
              <w:rPr>
                <w:rFonts w:ascii="Arial" w:eastAsia="Times New Roman" w:hAnsi="Arial" w:cs="Arial"/>
                <w:sz w:val="20"/>
                <w:szCs w:val="20"/>
                <w:lang w:eastAsia="es-MX"/>
              </w:rPr>
            </w:pPr>
            <w:r w:rsidRPr="003572B3">
              <w:rPr>
                <w:rFonts w:ascii="Arial" w:eastAsia="Times New Roman" w:hAnsi="Arial" w:cs="Arial"/>
                <w:sz w:val="20"/>
                <w:szCs w:val="20"/>
                <w:lang w:eastAsia="es-MX"/>
              </w:rPr>
              <w:t>Para las viviendas residencial C, residencial B y residencial A se tomaron como base las demandas de agua y de alcantarillado y se multiplicaron por sus costos de litro segundo respectivos</w:t>
            </w:r>
            <w:r w:rsidRPr="00054A07">
              <w:rPr>
                <w:rFonts w:ascii="Arial" w:eastAsia="Times New Roman" w:hAnsi="Arial" w:cs="Arial"/>
                <w:sz w:val="20"/>
                <w:szCs w:val="20"/>
                <w:lang w:eastAsia="es-MX"/>
              </w:rPr>
              <w:t>.</w:t>
            </w:r>
          </w:p>
          <w:p w14:paraId="2B3E967E" w14:textId="77777777" w:rsidR="003572B3" w:rsidRPr="00054A07" w:rsidRDefault="003572B3" w:rsidP="003D0000">
            <w:pPr>
              <w:tabs>
                <w:tab w:val="left" w:pos="1578"/>
              </w:tabs>
              <w:spacing w:line="240" w:lineRule="auto"/>
              <w:jc w:val="both"/>
              <w:rPr>
                <w:rFonts w:ascii="Arial" w:eastAsia="Times New Roman" w:hAnsi="Arial" w:cs="Arial"/>
                <w:sz w:val="20"/>
                <w:szCs w:val="20"/>
                <w:lang w:eastAsia="es-MX"/>
              </w:rPr>
            </w:pPr>
          </w:p>
          <w:p w14:paraId="79DBDCC0" w14:textId="02B0A212" w:rsidR="00157D4B" w:rsidRPr="00054A07" w:rsidRDefault="00157D4B" w:rsidP="003D0000">
            <w:pPr>
              <w:tabs>
                <w:tab w:val="left" w:pos="1578"/>
              </w:tabs>
              <w:spacing w:line="240" w:lineRule="auto"/>
              <w:jc w:val="both"/>
              <w:rPr>
                <w:rFonts w:ascii="Arial" w:eastAsia="Times New Roman" w:hAnsi="Arial" w:cs="Arial"/>
                <w:sz w:val="20"/>
                <w:szCs w:val="20"/>
                <w:lang w:eastAsia="es-MX"/>
              </w:rPr>
            </w:pPr>
          </w:p>
          <w:tbl>
            <w:tblPr>
              <w:tblW w:w="5061" w:type="dxa"/>
              <w:tblCellMar>
                <w:left w:w="70" w:type="dxa"/>
                <w:right w:w="70" w:type="dxa"/>
              </w:tblCellMar>
              <w:tblLook w:val="04A0" w:firstRow="1" w:lastRow="0" w:firstColumn="1" w:lastColumn="0" w:noHBand="0" w:noVBand="1"/>
            </w:tblPr>
            <w:tblGrid>
              <w:gridCol w:w="1697"/>
              <w:gridCol w:w="671"/>
              <w:gridCol w:w="848"/>
              <w:gridCol w:w="997"/>
              <w:gridCol w:w="848"/>
            </w:tblGrid>
            <w:tr w:rsidR="00054A07" w:rsidRPr="00054A07" w14:paraId="0F816747" w14:textId="77777777" w:rsidTr="00157D4B">
              <w:trPr>
                <w:trHeight w:val="300"/>
              </w:trPr>
              <w:tc>
                <w:tcPr>
                  <w:tcW w:w="16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67AEA" w14:textId="77777777" w:rsidR="00157D4B" w:rsidRPr="00054A07" w:rsidRDefault="00157D4B"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color w:val="000000"/>
                      <w:sz w:val="14"/>
                      <w:szCs w:val="14"/>
                      <w:lang w:eastAsia="es-MX"/>
                    </w:rPr>
                    <w:lastRenderedPageBreak/>
                    <w:t> </w:t>
                  </w:r>
                </w:p>
              </w:tc>
              <w:tc>
                <w:tcPr>
                  <w:tcW w:w="671" w:type="dxa"/>
                  <w:tcBorders>
                    <w:top w:val="single" w:sz="4" w:space="0" w:color="auto"/>
                    <w:left w:val="single" w:sz="4" w:space="0" w:color="auto"/>
                    <w:bottom w:val="single" w:sz="4" w:space="0" w:color="auto"/>
                    <w:right w:val="single" w:sz="4" w:space="0" w:color="auto"/>
                  </w:tcBorders>
                </w:tcPr>
                <w:p w14:paraId="48663C52" w14:textId="77777777" w:rsidR="00157D4B" w:rsidRPr="00054A07" w:rsidRDefault="00157D4B"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color w:val="000000"/>
                      <w:sz w:val="14"/>
                      <w:szCs w:val="14"/>
                      <w:lang w:eastAsia="es-MX"/>
                    </w:rPr>
                    <w:t>gasto</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50369" w14:textId="77777777" w:rsidR="00157D4B" w:rsidRPr="00054A07" w:rsidRDefault="00157D4B"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color w:val="000000"/>
                      <w:sz w:val="14"/>
                      <w:szCs w:val="14"/>
                      <w:lang w:eastAsia="es-MX"/>
                    </w:rPr>
                    <w:t>Agua</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0A305" w14:textId="77777777" w:rsidR="00157D4B" w:rsidRPr="00054A07" w:rsidRDefault="00157D4B"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color w:val="000000"/>
                      <w:sz w:val="14"/>
                      <w:szCs w:val="14"/>
                      <w:lang w:eastAsia="es-MX"/>
                    </w:rPr>
                    <w:t>Alcantarillado</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AC26B" w14:textId="77777777" w:rsidR="00157D4B" w:rsidRPr="00054A07" w:rsidRDefault="00157D4B"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color w:val="000000"/>
                      <w:sz w:val="14"/>
                      <w:szCs w:val="14"/>
                      <w:lang w:eastAsia="es-MX"/>
                    </w:rPr>
                    <w:t>Total</w:t>
                  </w:r>
                </w:p>
              </w:tc>
            </w:tr>
            <w:tr w:rsidR="00054A07" w:rsidRPr="00054A07" w14:paraId="3CA6B60A" w14:textId="77777777" w:rsidTr="00157D4B">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14:paraId="7263D18D" w14:textId="77777777" w:rsidR="00157D4B" w:rsidRPr="00054A07" w:rsidRDefault="00157D4B"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color w:val="000000"/>
                      <w:sz w:val="14"/>
                      <w:szCs w:val="14"/>
                      <w:lang w:eastAsia="es-MX"/>
                    </w:rPr>
                    <w:t>Residencial C</w:t>
                  </w:r>
                </w:p>
              </w:tc>
              <w:tc>
                <w:tcPr>
                  <w:tcW w:w="671" w:type="dxa"/>
                  <w:tcBorders>
                    <w:top w:val="single" w:sz="4" w:space="0" w:color="auto"/>
                    <w:left w:val="single" w:sz="4" w:space="0" w:color="auto"/>
                    <w:bottom w:val="single" w:sz="4" w:space="0" w:color="auto"/>
                    <w:right w:val="single" w:sz="4" w:space="0" w:color="auto"/>
                  </w:tcBorders>
                  <w:vAlign w:val="bottom"/>
                </w:tcPr>
                <w:p w14:paraId="7A6B085A"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0.0132</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C67E4"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$14,233.89</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A9820"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$5,984.84</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CAFF09"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$20,218.73</w:t>
                  </w:r>
                </w:p>
              </w:tc>
            </w:tr>
            <w:tr w:rsidR="00054A07" w:rsidRPr="00054A07" w14:paraId="6BEF6EDF" w14:textId="77777777" w:rsidTr="00157D4B">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14:paraId="62A27932" w14:textId="77777777" w:rsidR="00157D4B" w:rsidRPr="00054A07" w:rsidRDefault="00157D4B"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color w:val="000000"/>
                      <w:sz w:val="14"/>
                      <w:szCs w:val="14"/>
                      <w:lang w:eastAsia="es-MX"/>
                    </w:rPr>
                    <w:t>Residencial B</w:t>
                  </w:r>
                </w:p>
              </w:tc>
              <w:tc>
                <w:tcPr>
                  <w:tcW w:w="671" w:type="dxa"/>
                  <w:tcBorders>
                    <w:top w:val="single" w:sz="4" w:space="0" w:color="auto"/>
                    <w:left w:val="single" w:sz="4" w:space="0" w:color="auto"/>
                    <w:bottom w:val="single" w:sz="4" w:space="0" w:color="auto"/>
                    <w:right w:val="single" w:sz="4" w:space="0" w:color="auto"/>
                  </w:tcBorders>
                  <w:vAlign w:val="bottom"/>
                </w:tcPr>
                <w:p w14:paraId="0E104BA8"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0.0158</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3335D"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$17,080.67</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64DA1"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$7,181.80</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1CE0F9"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$24,262.47</w:t>
                  </w:r>
                </w:p>
              </w:tc>
            </w:tr>
            <w:tr w:rsidR="00054A07" w:rsidRPr="00054A07" w14:paraId="24F644CA" w14:textId="77777777" w:rsidTr="00157D4B">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14:paraId="5B7D469D" w14:textId="77777777" w:rsidR="00157D4B" w:rsidRPr="00054A07" w:rsidRDefault="00157D4B"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color w:val="000000"/>
                      <w:sz w:val="14"/>
                      <w:szCs w:val="14"/>
                      <w:lang w:eastAsia="es-MX"/>
                    </w:rPr>
                    <w:t>Residencial A / Campestre</w:t>
                  </w:r>
                </w:p>
              </w:tc>
              <w:tc>
                <w:tcPr>
                  <w:tcW w:w="671" w:type="dxa"/>
                  <w:tcBorders>
                    <w:top w:val="single" w:sz="4" w:space="0" w:color="auto"/>
                    <w:left w:val="single" w:sz="4" w:space="0" w:color="auto"/>
                    <w:bottom w:val="single" w:sz="4" w:space="0" w:color="auto"/>
                    <w:right w:val="single" w:sz="4" w:space="0" w:color="auto"/>
                  </w:tcBorders>
                  <w:vAlign w:val="bottom"/>
                </w:tcPr>
                <w:p w14:paraId="700ADA8F"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0.02111</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FA4DF"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$22,774.22</w:t>
                  </w:r>
                </w:p>
              </w:tc>
              <w:tc>
                <w:tcPr>
                  <w:tcW w:w="9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4E1D8"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$9,575.74</w:t>
                  </w:r>
                </w:p>
              </w:tc>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8E56B" w14:textId="77777777" w:rsidR="00157D4B" w:rsidRPr="00054A07" w:rsidRDefault="00157D4B" w:rsidP="008B225F">
                  <w:pPr>
                    <w:framePr w:hSpace="141" w:wrap="around" w:vAnchor="text" w:hAnchor="text" w:xAlign="right" w:y="1"/>
                    <w:spacing w:after="0" w:line="240" w:lineRule="auto"/>
                    <w:suppressOverlap/>
                    <w:jc w:val="right"/>
                    <w:rPr>
                      <w:rFonts w:ascii="Arial" w:eastAsia="Times New Roman" w:hAnsi="Arial" w:cs="Arial"/>
                      <w:color w:val="000000"/>
                      <w:sz w:val="14"/>
                      <w:szCs w:val="14"/>
                      <w:lang w:eastAsia="es-MX"/>
                    </w:rPr>
                  </w:pPr>
                  <w:r w:rsidRPr="00054A07">
                    <w:rPr>
                      <w:rFonts w:ascii="Arial" w:hAnsi="Arial" w:cs="Arial"/>
                      <w:color w:val="000000"/>
                      <w:sz w:val="14"/>
                      <w:szCs w:val="14"/>
                    </w:rPr>
                    <w:t>$32,349.96</w:t>
                  </w:r>
                </w:p>
              </w:tc>
            </w:tr>
          </w:tbl>
          <w:p w14:paraId="4D464ACE" w14:textId="1CB09882" w:rsidR="00157D4B" w:rsidRPr="00054A07" w:rsidRDefault="00157D4B" w:rsidP="003D0000">
            <w:pPr>
              <w:tabs>
                <w:tab w:val="left" w:pos="1578"/>
              </w:tabs>
              <w:spacing w:line="240" w:lineRule="auto"/>
              <w:jc w:val="both"/>
              <w:rPr>
                <w:rFonts w:ascii="Arial" w:eastAsia="Times New Roman" w:hAnsi="Arial" w:cs="Arial"/>
                <w:sz w:val="20"/>
                <w:szCs w:val="20"/>
                <w:lang w:eastAsia="es-MX"/>
              </w:rPr>
            </w:pPr>
          </w:p>
          <w:p w14:paraId="3DD76B46" w14:textId="17C9DCDA" w:rsidR="00157D4B" w:rsidRPr="00054A07" w:rsidRDefault="00157D4B" w:rsidP="003D0000">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Y para el tratamiento se calculó de la forma siguiente:</w:t>
            </w:r>
          </w:p>
          <w:p w14:paraId="55DA4F88" w14:textId="445EE98E" w:rsidR="00157D4B" w:rsidRPr="00054A07" w:rsidRDefault="00157D4B" w:rsidP="003D0000">
            <w:pPr>
              <w:tabs>
                <w:tab w:val="left" w:pos="1578"/>
              </w:tabs>
              <w:spacing w:line="240" w:lineRule="auto"/>
              <w:jc w:val="both"/>
              <w:rPr>
                <w:rFonts w:ascii="Arial" w:eastAsia="Times New Roman" w:hAnsi="Arial" w:cs="Arial"/>
                <w:sz w:val="20"/>
                <w:szCs w:val="20"/>
                <w:lang w:eastAsia="es-MX"/>
              </w:rPr>
            </w:pPr>
          </w:p>
          <w:tbl>
            <w:tblPr>
              <w:tblW w:w="5359" w:type="dxa"/>
              <w:tblCellMar>
                <w:left w:w="70" w:type="dxa"/>
                <w:right w:w="70" w:type="dxa"/>
              </w:tblCellMar>
              <w:tblLook w:val="04A0" w:firstRow="1" w:lastRow="0" w:firstColumn="1" w:lastColumn="0" w:noHBand="0" w:noVBand="1"/>
            </w:tblPr>
            <w:tblGrid>
              <w:gridCol w:w="1697"/>
              <w:gridCol w:w="642"/>
              <w:gridCol w:w="1007"/>
              <w:gridCol w:w="1052"/>
              <w:gridCol w:w="961"/>
            </w:tblGrid>
            <w:tr w:rsidR="0082691A" w:rsidRPr="00054A07" w14:paraId="04217C47" w14:textId="77777777" w:rsidTr="0082691A">
              <w:trPr>
                <w:trHeight w:val="300"/>
              </w:trPr>
              <w:tc>
                <w:tcPr>
                  <w:tcW w:w="1697"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4C9063A0" w14:textId="7286FBBA" w:rsidR="0082691A" w:rsidRPr="00054A07" w:rsidRDefault="0082691A" w:rsidP="008B225F">
                  <w:pPr>
                    <w:framePr w:hSpace="141" w:wrap="around" w:vAnchor="text" w:hAnchor="text" w:xAlign="right" w:y="1"/>
                    <w:spacing w:after="0" w:line="240" w:lineRule="auto"/>
                    <w:suppressOverlap/>
                    <w:rPr>
                      <w:rFonts w:ascii="Arial" w:eastAsia="Times New Roman" w:hAnsi="Arial" w:cs="Arial"/>
                      <w:color w:val="000000"/>
                      <w:sz w:val="12"/>
                      <w:szCs w:val="12"/>
                      <w:lang w:eastAsia="es-MX"/>
                    </w:rPr>
                  </w:pPr>
                  <w:r w:rsidRPr="00054A07">
                    <w:rPr>
                      <w:rFonts w:ascii="Arial" w:eastAsia="Times New Roman" w:hAnsi="Arial" w:cs="Arial"/>
                      <w:sz w:val="12"/>
                      <w:szCs w:val="12"/>
                      <w:lang w:eastAsia="es-MX"/>
                    </w:rPr>
                    <w:t>Derechos de tratamiento</w:t>
                  </w:r>
                </w:p>
              </w:tc>
              <w:tc>
                <w:tcPr>
                  <w:tcW w:w="642" w:type="dxa"/>
                  <w:tcBorders>
                    <w:top w:val="single" w:sz="4" w:space="0" w:color="auto"/>
                    <w:left w:val="single" w:sz="4" w:space="0" w:color="auto"/>
                    <w:bottom w:val="single" w:sz="4" w:space="0" w:color="auto"/>
                    <w:right w:val="single" w:sz="4" w:space="0" w:color="auto"/>
                  </w:tcBorders>
                  <w:shd w:val="clear" w:color="auto" w:fill="002060"/>
                  <w:vAlign w:val="center"/>
                </w:tcPr>
                <w:p w14:paraId="5A4AD54E" w14:textId="6182B1E8" w:rsidR="0082691A" w:rsidRPr="00054A07" w:rsidRDefault="0082691A" w:rsidP="008B225F">
                  <w:pPr>
                    <w:framePr w:hSpace="141" w:wrap="around" w:vAnchor="text" w:hAnchor="text" w:xAlign="right" w:y="1"/>
                    <w:spacing w:after="0" w:line="240" w:lineRule="auto"/>
                    <w:suppressOverlap/>
                    <w:rPr>
                      <w:rFonts w:ascii="Arial" w:eastAsia="Times New Roman" w:hAnsi="Arial" w:cs="Arial"/>
                      <w:color w:val="000000"/>
                      <w:sz w:val="12"/>
                      <w:szCs w:val="12"/>
                      <w:lang w:eastAsia="es-MX"/>
                    </w:rPr>
                  </w:pPr>
                  <w:r w:rsidRPr="00054A07">
                    <w:rPr>
                      <w:rFonts w:ascii="Arial" w:eastAsia="Times New Roman" w:hAnsi="Arial" w:cs="Arial"/>
                      <w:sz w:val="12"/>
                      <w:szCs w:val="12"/>
                      <w:lang w:eastAsia="es-MX"/>
                    </w:rPr>
                    <w:t>Gasto medio agua</w:t>
                  </w:r>
                </w:p>
              </w:tc>
              <w:tc>
                <w:tcPr>
                  <w:tcW w:w="1007"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03E5E58F" w14:textId="2B5A908F" w:rsidR="0082691A" w:rsidRPr="00054A07" w:rsidRDefault="0082691A" w:rsidP="008B225F">
                  <w:pPr>
                    <w:framePr w:hSpace="141" w:wrap="around" w:vAnchor="text" w:hAnchor="text" w:xAlign="right" w:y="1"/>
                    <w:spacing w:after="0" w:line="240" w:lineRule="auto"/>
                    <w:suppressOverlap/>
                    <w:rPr>
                      <w:rFonts w:ascii="Arial" w:eastAsia="Times New Roman" w:hAnsi="Arial" w:cs="Arial"/>
                      <w:color w:val="000000"/>
                      <w:sz w:val="12"/>
                      <w:szCs w:val="12"/>
                      <w:lang w:eastAsia="es-MX"/>
                    </w:rPr>
                  </w:pPr>
                  <w:r w:rsidRPr="00054A07">
                    <w:rPr>
                      <w:rFonts w:ascii="Arial" w:eastAsia="Times New Roman" w:hAnsi="Arial" w:cs="Arial"/>
                      <w:sz w:val="12"/>
                      <w:szCs w:val="12"/>
                      <w:lang w:eastAsia="es-MX"/>
                    </w:rPr>
                    <w:t>gasto tratamiento</w:t>
                  </w:r>
                </w:p>
              </w:tc>
              <w:tc>
                <w:tcPr>
                  <w:tcW w:w="1052" w:type="dxa"/>
                  <w:tcBorders>
                    <w:top w:val="single" w:sz="4" w:space="0" w:color="auto"/>
                    <w:left w:val="single" w:sz="4" w:space="0" w:color="auto"/>
                    <w:bottom w:val="single" w:sz="4" w:space="0" w:color="auto"/>
                    <w:right w:val="single" w:sz="4" w:space="0" w:color="auto"/>
                  </w:tcBorders>
                  <w:shd w:val="clear" w:color="auto" w:fill="002060"/>
                  <w:noWrap/>
                  <w:vAlign w:val="bottom"/>
                  <w:hideMark/>
                </w:tcPr>
                <w:p w14:paraId="25A458B9" w14:textId="634375AD" w:rsidR="0082691A" w:rsidRPr="00054A07" w:rsidRDefault="0082691A" w:rsidP="008B225F">
                  <w:pPr>
                    <w:framePr w:hSpace="141" w:wrap="around" w:vAnchor="text" w:hAnchor="text" w:xAlign="right" w:y="1"/>
                    <w:spacing w:after="0" w:line="240" w:lineRule="auto"/>
                    <w:suppressOverlap/>
                    <w:rPr>
                      <w:rFonts w:ascii="Arial" w:eastAsia="Times New Roman" w:hAnsi="Arial" w:cs="Arial"/>
                      <w:color w:val="000000"/>
                      <w:sz w:val="12"/>
                      <w:szCs w:val="12"/>
                      <w:lang w:eastAsia="es-MX"/>
                    </w:rPr>
                  </w:pPr>
                  <w:r w:rsidRPr="00054A07">
                    <w:rPr>
                      <w:rFonts w:ascii="Arial" w:eastAsia="Times New Roman" w:hAnsi="Arial" w:cs="Arial"/>
                      <w:sz w:val="12"/>
                      <w:szCs w:val="12"/>
                      <w:lang w:eastAsia="es-MX"/>
                    </w:rPr>
                    <w:t>Litro seg</w:t>
                  </w:r>
                </w:p>
              </w:tc>
              <w:tc>
                <w:tcPr>
                  <w:tcW w:w="961"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2CEC6668" w14:textId="41F33CDE" w:rsidR="0082691A" w:rsidRPr="00054A07" w:rsidRDefault="0082691A" w:rsidP="008B225F">
                  <w:pPr>
                    <w:framePr w:hSpace="141" w:wrap="around" w:vAnchor="text" w:hAnchor="text" w:xAlign="right" w:y="1"/>
                    <w:spacing w:after="0" w:line="240" w:lineRule="auto"/>
                    <w:suppressOverlap/>
                    <w:rPr>
                      <w:rFonts w:ascii="Arial" w:eastAsia="Times New Roman" w:hAnsi="Arial" w:cs="Arial"/>
                      <w:color w:val="000000"/>
                      <w:sz w:val="12"/>
                      <w:szCs w:val="12"/>
                      <w:lang w:eastAsia="es-MX"/>
                    </w:rPr>
                  </w:pPr>
                  <w:r w:rsidRPr="00054A07">
                    <w:rPr>
                      <w:rFonts w:ascii="Arial" w:eastAsia="Times New Roman" w:hAnsi="Arial" w:cs="Arial"/>
                      <w:sz w:val="12"/>
                      <w:szCs w:val="12"/>
                      <w:lang w:eastAsia="es-MX"/>
                    </w:rPr>
                    <w:t>Importe para pagar</w:t>
                  </w:r>
                </w:p>
              </w:tc>
            </w:tr>
            <w:tr w:rsidR="0082691A" w:rsidRPr="00054A07" w14:paraId="194EF9FF" w14:textId="77777777" w:rsidTr="0082691A">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14:paraId="13A950C4" w14:textId="1FB5A617" w:rsidR="0082691A" w:rsidRPr="00054A07" w:rsidRDefault="0082691A" w:rsidP="008B225F">
                  <w:pPr>
                    <w:framePr w:hSpace="141" w:wrap="around" w:vAnchor="text" w:hAnchor="text" w:xAlign="right" w:y="1"/>
                    <w:spacing w:after="0" w:line="240" w:lineRule="auto"/>
                    <w:suppressOverlap/>
                    <w:rPr>
                      <w:rFonts w:ascii="Arial" w:eastAsia="Times New Roman" w:hAnsi="Arial" w:cs="Arial"/>
                      <w:color w:val="000000"/>
                      <w:sz w:val="12"/>
                      <w:szCs w:val="12"/>
                      <w:lang w:eastAsia="es-MX"/>
                    </w:rPr>
                  </w:pPr>
                  <w:r w:rsidRPr="00054A07">
                    <w:rPr>
                      <w:rFonts w:ascii="Arial" w:eastAsia="Times New Roman" w:hAnsi="Arial" w:cs="Arial"/>
                      <w:sz w:val="12"/>
                      <w:szCs w:val="12"/>
                      <w:lang w:eastAsia="es-MX"/>
                    </w:rPr>
                    <w:t>Popular</w:t>
                  </w:r>
                </w:p>
              </w:tc>
              <w:tc>
                <w:tcPr>
                  <w:tcW w:w="642" w:type="dxa"/>
                  <w:tcBorders>
                    <w:top w:val="single" w:sz="4" w:space="0" w:color="auto"/>
                    <w:left w:val="single" w:sz="4" w:space="0" w:color="auto"/>
                    <w:bottom w:val="single" w:sz="4" w:space="0" w:color="auto"/>
                    <w:right w:val="single" w:sz="4" w:space="0" w:color="auto"/>
                  </w:tcBorders>
                  <w:vAlign w:val="bottom"/>
                </w:tcPr>
                <w:p w14:paraId="618C1FAE" w14:textId="35055264" w:rsidR="0082691A" w:rsidRPr="00054A07" w:rsidRDefault="0082691A" w:rsidP="008B225F">
                  <w:pPr>
                    <w:framePr w:hSpace="141" w:wrap="around" w:vAnchor="text" w:hAnchor="text" w:xAlign="right" w:y="1"/>
                    <w:spacing w:after="0" w:line="240" w:lineRule="auto"/>
                    <w:suppressOverlap/>
                    <w:jc w:val="right"/>
                    <w:rPr>
                      <w:rFonts w:ascii="Arial" w:eastAsia="Times New Roman" w:hAnsi="Arial" w:cs="Arial"/>
                      <w:color w:val="000000"/>
                      <w:sz w:val="12"/>
                      <w:szCs w:val="12"/>
                      <w:lang w:eastAsia="es-MX"/>
                    </w:rPr>
                  </w:pPr>
                  <w:r w:rsidRPr="00054A07">
                    <w:rPr>
                      <w:rFonts w:ascii="Arial" w:hAnsi="Arial" w:cs="Arial"/>
                      <w:color w:val="000000"/>
                      <w:sz w:val="12"/>
                      <w:szCs w:val="12"/>
                    </w:rPr>
                    <w:t>0.0071</w:t>
                  </w: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8440E" w14:textId="512A349F" w:rsidR="0082691A" w:rsidRPr="00054A07" w:rsidRDefault="0082691A" w:rsidP="008B225F">
                  <w:pPr>
                    <w:framePr w:hSpace="141" w:wrap="around" w:vAnchor="text" w:hAnchor="text" w:xAlign="right" w:y="1"/>
                    <w:spacing w:after="0" w:line="240" w:lineRule="auto"/>
                    <w:suppressOverlap/>
                    <w:jc w:val="right"/>
                    <w:rPr>
                      <w:rFonts w:ascii="Arial" w:eastAsia="Times New Roman" w:hAnsi="Arial" w:cs="Arial"/>
                      <w:color w:val="000000"/>
                      <w:sz w:val="12"/>
                      <w:szCs w:val="12"/>
                      <w:lang w:eastAsia="es-MX"/>
                    </w:rPr>
                  </w:pPr>
                  <w:r w:rsidRPr="00054A07">
                    <w:rPr>
                      <w:rFonts w:ascii="Arial" w:hAnsi="Arial" w:cs="Arial"/>
                      <w:color w:val="000000"/>
                      <w:sz w:val="12"/>
                      <w:szCs w:val="12"/>
                    </w:rPr>
                    <w:t>0.00498750</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47B1DD" w14:textId="19DEF946" w:rsidR="0082691A" w:rsidRPr="00054A07" w:rsidRDefault="0082691A" w:rsidP="008B225F">
                  <w:pPr>
                    <w:framePr w:hSpace="141" w:wrap="around" w:vAnchor="text" w:hAnchor="text" w:xAlign="right" w:y="1"/>
                    <w:spacing w:after="0" w:line="240" w:lineRule="auto"/>
                    <w:suppressOverlap/>
                    <w:jc w:val="right"/>
                    <w:rPr>
                      <w:rFonts w:ascii="Arial" w:eastAsia="Times New Roman" w:hAnsi="Arial" w:cs="Arial"/>
                      <w:color w:val="000000"/>
                      <w:sz w:val="12"/>
                      <w:szCs w:val="12"/>
                      <w:lang w:eastAsia="es-MX"/>
                    </w:rPr>
                  </w:pPr>
                  <w:r w:rsidRPr="00054A07">
                    <w:rPr>
                      <w:rFonts w:ascii="Arial" w:hAnsi="Arial" w:cs="Arial"/>
                      <w:color w:val="000000"/>
                      <w:sz w:val="12"/>
                      <w:szCs w:val="12"/>
                    </w:rPr>
                    <w:t>$945,040.78</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F50E3" w14:textId="1840CB5A" w:rsidR="0082691A" w:rsidRPr="00054A07" w:rsidRDefault="0082691A" w:rsidP="008B225F">
                  <w:pPr>
                    <w:framePr w:hSpace="141" w:wrap="around" w:vAnchor="text" w:hAnchor="text" w:xAlign="right" w:y="1"/>
                    <w:spacing w:after="0" w:line="240" w:lineRule="auto"/>
                    <w:suppressOverlap/>
                    <w:jc w:val="right"/>
                    <w:rPr>
                      <w:rFonts w:ascii="Arial" w:eastAsia="Times New Roman" w:hAnsi="Arial" w:cs="Arial"/>
                      <w:color w:val="000000"/>
                      <w:sz w:val="12"/>
                      <w:szCs w:val="12"/>
                      <w:lang w:eastAsia="es-MX"/>
                    </w:rPr>
                  </w:pPr>
                  <w:r w:rsidRPr="00054A07">
                    <w:rPr>
                      <w:rFonts w:ascii="Arial" w:hAnsi="Arial" w:cs="Arial"/>
                      <w:color w:val="000000"/>
                      <w:sz w:val="12"/>
                      <w:szCs w:val="12"/>
                    </w:rPr>
                    <w:t>$4,713.39</w:t>
                  </w:r>
                </w:p>
              </w:tc>
            </w:tr>
            <w:tr w:rsidR="0082691A" w:rsidRPr="00054A07" w14:paraId="73FF89C1" w14:textId="77777777" w:rsidTr="0082691A">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14:paraId="05D963E9" w14:textId="3024123D" w:rsidR="0082691A" w:rsidRPr="00054A07" w:rsidRDefault="0082691A" w:rsidP="008B225F">
                  <w:pPr>
                    <w:framePr w:hSpace="141" w:wrap="around" w:vAnchor="text" w:hAnchor="text" w:xAlign="right" w:y="1"/>
                    <w:spacing w:after="0" w:line="240" w:lineRule="auto"/>
                    <w:suppressOverlap/>
                    <w:rPr>
                      <w:rFonts w:ascii="Arial" w:eastAsia="Times New Roman" w:hAnsi="Arial" w:cs="Arial"/>
                      <w:color w:val="000000"/>
                      <w:sz w:val="12"/>
                      <w:szCs w:val="12"/>
                      <w:lang w:eastAsia="es-MX"/>
                    </w:rPr>
                  </w:pPr>
                  <w:r w:rsidRPr="00054A07">
                    <w:rPr>
                      <w:rFonts w:ascii="Arial" w:eastAsia="Times New Roman" w:hAnsi="Arial" w:cs="Arial"/>
                      <w:sz w:val="12"/>
                      <w:szCs w:val="12"/>
                      <w:lang w:eastAsia="es-MX"/>
                    </w:rPr>
                    <w:t>Interés social</w:t>
                  </w:r>
                </w:p>
              </w:tc>
              <w:tc>
                <w:tcPr>
                  <w:tcW w:w="642" w:type="dxa"/>
                  <w:tcBorders>
                    <w:top w:val="single" w:sz="4" w:space="0" w:color="auto"/>
                    <w:left w:val="single" w:sz="4" w:space="0" w:color="auto"/>
                    <w:bottom w:val="single" w:sz="4" w:space="0" w:color="auto"/>
                    <w:right w:val="single" w:sz="4" w:space="0" w:color="auto"/>
                  </w:tcBorders>
                  <w:vAlign w:val="bottom"/>
                </w:tcPr>
                <w:p w14:paraId="7FDAA4ED" w14:textId="0FF009F8" w:rsidR="0082691A" w:rsidRPr="00054A07" w:rsidRDefault="0082691A" w:rsidP="008B225F">
                  <w:pPr>
                    <w:framePr w:hSpace="141" w:wrap="around" w:vAnchor="text" w:hAnchor="text" w:xAlign="right" w:y="1"/>
                    <w:spacing w:after="0" w:line="240" w:lineRule="auto"/>
                    <w:suppressOverlap/>
                    <w:jc w:val="right"/>
                    <w:rPr>
                      <w:rFonts w:ascii="Arial" w:eastAsia="Times New Roman" w:hAnsi="Arial" w:cs="Arial"/>
                      <w:color w:val="000000"/>
                      <w:sz w:val="12"/>
                      <w:szCs w:val="12"/>
                      <w:lang w:eastAsia="es-MX"/>
                    </w:rPr>
                  </w:pPr>
                  <w:r w:rsidRPr="00054A07">
                    <w:rPr>
                      <w:rFonts w:ascii="Arial" w:hAnsi="Arial" w:cs="Arial"/>
                      <w:color w:val="000000"/>
                      <w:sz w:val="12"/>
                      <w:szCs w:val="12"/>
                    </w:rPr>
                    <w:t>0.0079</w:t>
                  </w: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61CA6" w14:textId="572C6A0D" w:rsidR="0082691A" w:rsidRPr="00054A07" w:rsidRDefault="0082691A" w:rsidP="008B225F">
                  <w:pPr>
                    <w:framePr w:hSpace="141" w:wrap="around" w:vAnchor="text" w:hAnchor="text" w:xAlign="right" w:y="1"/>
                    <w:spacing w:after="0" w:line="240" w:lineRule="auto"/>
                    <w:suppressOverlap/>
                    <w:jc w:val="right"/>
                    <w:rPr>
                      <w:rFonts w:ascii="Arial" w:eastAsia="Times New Roman" w:hAnsi="Arial" w:cs="Arial"/>
                      <w:color w:val="000000"/>
                      <w:sz w:val="12"/>
                      <w:szCs w:val="12"/>
                      <w:lang w:eastAsia="es-MX"/>
                    </w:rPr>
                  </w:pPr>
                  <w:r w:rsidRPr="00054A07">
                    <w:rPr>
                      <w:rFonts w:ascii="Arial" w:hAnsi="Arial" w:cs="Arial"/>
                      <w:color w:val="000000"/>
                      <w:sz w:val="12"/>
                      <w:szCs w:val="12"/>
                    </w:rPr>
                    <w:t>0.00554167</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5CC38" w14:textId="7510EECA" w:rsidR="0082691A" w:rsidRPr="00054A07" w:rsidRDefault="0082691A" w:rsidP="008B225F">
                  <w:pPr>
                    <w:framePr w:hSpace="141" w:wrap="around" w:vAnchor="text" w:hAnchor="text" w:xAlign="right" w:y="1"/>
                    <w:spacing w:after="0" w:line="240" w:lineRule="auto"/>
                    <w:suppressOverlap/>
                    <w:jc w:val="right"/>
                    <w:rPr>
                      <w:rFonts w:ascii="Arial" w:eastAsia="Times New Roman" w:hAnsi="Arial" w:cs="Arial"/>
                      <w:color w:val="000000"/>
                      <w:sz w:val="12"/>
                      <w:szCs w:val="12"/>
                      <w:lang w:eastAsia="es-MX"/>
                    </w:rPr>
                  </w:pPr>
                  <w:r w:rsidRPr="00054A07">
                    <w:rPr>
                      <w:rFonts w:ascii="Arial" w:hAnsi="Arial" w:cs="Arial"/>
                      <w:color w:val="000000"/>
                      <w:sz w:val="12"/>
                      <w:szCs w:val="12"/>
                    </w:rPr>
                    <w:t>$945,040.78</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6857DD" w14:textId="6248392B" w:rsidR="0082691A" w:rsidRPr="00054A07" w:rsidRDefault="0082691A" w:rsidP="008B225F">
                  <w:pPr>
                    <w:framePr w:hSpace="141" w:wrap="around" w:vAnchor="text" w:hAnchor="text" w:xAlign="right" w:y="1"/>
                    <w:spacing w:after="0" w:line="240" w:lineRule="auto"/>
                    <w:suppressOverlap/>
                    <w:jc w:val="right"/>
                    <w:rPr>
                      <w:rFonts w:ascii="Arial" w:eastAsia="Times New Roman" w:hAnsi="Arial" w:cs="Arial"/>
                      <w:color w:val="000000"/>
                      <w:sz w:val="12"/>
                      <w:szCs w:val="12"/>
                      <w:lang w:eastAsia="es-MX"/>
                    </w:rPr>
                  </w:pPr>
                  <w:r w:rsidRPr="00054A07">
                    <w:rPr>
                      <w:rFonts w:ascii="Arial" w:hAnsi="Arial" w:cs="Arial"/>
                      <w:color w:val="000000"/>
                      <w:sz w:val="12"/>
                      <w:szCs w:val="12"/>
                    </w:rPr>
                    <w:t>$5,237.10</w:t>
                  </w:r>
                </w:p>
              </w:tc>
            </w:tr>
            <w:tr w:rsidR="0082691A" w:rsidRPr="00054A07" w14:paraId="74434F44" w14:textId="77777777" w:rsidTr="0082691A">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220F27AC" w14:textId="54A482AA" w:rsidR="0082691A" w:rsidRPr="00054A07" w:rsidRDefault="0082691A" w:rsidP="008B225F">
                  <w:pPr>
                    <w:framePr w:hSpace="141" w:wrap="around" w:vAnchor="text" w:hAnchor="text" w:xAlign="right" w:y="1"/>
                    <w:spacing w:after="0" w:line="240" w:lineRule="auto"/>
                    <w:suppressOverlap/>
                    <w:rPr>
                      <w:rFonts w:ascii="Arial" w:eastAsia="Times New Roman" w:hAnsi="Arial" w:cs="Arial"/>
                      <w:color w:val="000000"/>
                      <w:sz w:val="12"/>
                      <w:szCs w:val="12"/>
                      <w:lang w:eastAsia="es-MX"/>
                    </w:rPr>
                  </w:pPr>
                  <w:r w:rsidRPr="00054A07">
                    <w:rPr>
                      <w:rFonts w:ascii="Arial" w:eastAsia="Times New Roman" w:hAnsi="Arial" w:cs="Arial"/>
                      <w:sz w:val="12"/>
                      <w:szCs w:val="12"/>
                      <w:lang w:eastAsia="es-MX"/>
                    </w:rPr>
                    <w:t>Residencial D</w:t>
                  </w:r>
                </w:p>
              </w:tc>
              <w:tc>
                <w:tcPr>
                  <w:tcW w:w="642" w:type="dxa"/>
                  <w:tcBorders>
                    <w:top w:val="single" w:sz="4" w:space="0" w:color="auto"/>
                    <w:left w:val="single" w:sz="4" w:space="0" w:color="auto"/>
                    <w:bottom w:val="single" w:sz="4" w:space="0" w:color="auto"/>
                    <w:right w:val="single" w:sz="4" w:space="0" w:color="auto"/>
                  </w:tcBorders>
                  <w:vAlign w:val="bottom"/>
                </w:tcPr>
                <w:p w14:paraId="3A71AB68" w14:textId="1085CCBF"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0.0106</w:t>
                  </w: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C977EB" w14:textId="127B69A3"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0.00738889</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0A429F" w14:textId="737A8A31"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$945,040.78</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A95D7" w14:textId="0C467065"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$6,982.80</w:t>
                  </w:r>
                </w:p>
              </w:tc>
            </w:tr>
            <w:tr w:rsidR="0082691A" w:rsidRPr="00054A07" w14:paraId="2C255C44" w14:textId="77777777" w:rsidTr="0082691A">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5544CEB3" w14:textId="49C1137E" w:rsidR="0082691A" w:rsidRPr="00054A07" w:rsidRDefault="0082691A" w:rsidP="008B225F">
                  <w:pPr>
                    <w:framePr w:hSpace="141" w:wrap="around" w:vAnchor="text" w:hAnchor="text" w:xAlign="right" w:y="1"/>
                    <w:spacing w:after="0" w:line="240" w:lineRule="auto"/>
                    <w:suppressOverlap/>
                    <w:rPr>
                      <w:rFonts w:ascii="Arial" w:eastAsia="Times New Roman" w:hAnsi="Arial" w:cs="Arial"/>
                      <w:color w:val="000000"/>
                      <w:sz w:val="12"/>
                      <w:szCs w:val="12"/>
                      <w:lang w:eastAsia="es-MX"/>
                    </w:rPr>
                  </w:pPr>
                  <w:r w:rsidRPr="00054A07">
                    <w:rPr>
                      <w:rFonts w:ascii="Arial" w:eastAsia="Times New Roman" w:hAnsi="Arial" w:cs="Arial"/>
                      <w:sz w:val="12"/>
                      <w:szCs w:val="12"/>
                      <w:lang w:eastAsia="es-MX"/>
                    </w:rPr>
                    <w:t>Residencial C</w:t>
                  </w:r>
                </w:p>
              </w:tc>
              <w:tc>
                <w:tcPr>
                  <w:tcW w:w="642" w:type="dxa"/>
                  <w:tcBorders>
                    <w:top w:val="single" w:sz="4" w:space="0" w:color="auto"/>
                    <w:left w:val="single" w:sz="4" w:space="0" w:color="auto"/>
                    <w:bottom w:val="single" w:sz="4" w:space="0" w:color="auto"/>
                    <w:right w:val="single" w:sz="4" w:space="0" w:color="auto"/>
                  </w:tcBorders>
                  <w:vAlign w:val="bottom"/>
                </w:tcPr>
                <w:p w14:paraId="4BBA918D" w14:textId="4AFB1EFE"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0.0132</w:t>
                  </w: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EB6F9" w14:textId="32B94D68"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0.00923611</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E45BF" w14:textId="3D91F83E"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$945,040.78</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76A1AD" w14:textId="5C93CB97"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$8,728.50</w:t>
                  </w:r>
                </w:p>
              </w:tc>
            </w:tr>
            <w:tr w:rsidR="0082691A" w:rsidRPr="00054A07" w14:paraId="5169C52B" w14:textId="77777777" w:rsidTr="0082691A">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5D5DA72A" w14:textId="2CF63A5F" w:rsidR="0082691A" w:rsidRPr="00054A07" w:rsidRDefault="0082691A" w:rsidP="008B225F">
                  <w:pPr>
                    <w:framePr w:hSpace="141" w:wrap="around" w:vAnchor="text" w:hAnchor="text" w:xAlign="right" w:y="1"/>
                    <w:spacing w:after="0" w:line="240" w:lineRule="auto"/>
                    <w:suppressOverlap/>
                    <w:rPr>
                      <w:rFonts w:ascii="Arial" w:eastAsia="Times New Roman" w:hAnsi="Arial" w:cs="Arial"/>
                      <w:sz w:val="12"/>
                      <w:szCs w:val="12"/>
                      <w:lang w:eastAsia="es-MX"/>
                    </w:rPr>
                  </w:pPr>
                  <w:r w:rsidRPr="00054A07">
                    <w:rPr>
                      <w:rFonts w:ascii="Arial" w:eastAsia="Times New Roman" w:hAnsi="Arial" w:cs="Arial"/>
                      <w:sz w:val="12"/>
                      <w:szCs w:val="12"/>
                      <w:lang w:eastAsia="es-MX"/>
                    </w:rPr>
                    <w:t>Residencial B</w:t>
                  </w:r>
                </w:p>
              </w:tc>
              <w:tc>
                <w:tcPr>
                  <w:tcW w:w="642" w:type="dxa"/>
                  <w:tcBorders>
                    <w:top w:val="single" w:sz="4" w:space="0" w:color="auto"/>
                    <w:left w:val="single" w:sz="4" w:space="0" w:color="auto"/>
                    <w:bottom w:val="single" w:sz="4" w:space="0" w:color="auto"/>
                    <w:right w:val="single" w:sz="4" w:space="0" w:color="auto"/>
                  </w:tcBorders>
                  <w:vAlign w:val="bottom"/>
                </w:tcPr>
                <w:p w14:paraId="6CE2DF28" w14:textId="7D2A122B"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0.0158</w:t>
                  </w: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7E6C2" w14:textId="5207FCA6"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0.01108333</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C899A" w14:textId="17743E0E"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$945,040.78</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7ACB6" w14:textId="617D5914"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$10,474.20</w:t>
                  </w:r>
                </w:p>
              </w:tc>
            </w:tr>
            <w:tr w:rsidR="0082691A" w:rsidRPr="00054A07" w14:paraId="67242AC5" w14:textId="77777777" w:rsidTr="0082691A">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61BDD09F" w14:textId="20CF44BC" w:rsidR="0082691A" w:rsidRPr="00054A07" w:rsidRDefault="0082691A" w:rsidP="008B225F">
                  <w:pPr>
                    <w:framePr w:hSpace="141" w:wrap="around" w:vAnchor="text" w:hAnchor="text" w:xAlign="right" w:y="1"/>
                    <w:spacing w:after="0" w:line="240" w:lineRule="auto"/>
                    <w:suppressOverlap/>
                    <w:rPr>
                      <w:rFonts w:ascii="Arial" w:eastAsia="Times New Roman" w:hAnsi="Arial" w:cs="Arial"/>
                      <w:sz w:val="12"/>
                      <w:szCs w:val="12"/>
                      <w:lang w:eastAsia="es-MX"/>
                    </w:rPr>
                  </w:pPr>
                  <w:r w:rsidRPr="00054A07">
                    <w:rPr>
                      <w:rFonts w:ascii="Arial" w:eastAsia="Times New Roman" w:hAnsi="Arial" w:cs="Arial"/>
                      <w:sz w:val="12"/>
                      <w:szCs w:val="12"/>
                      <w:lang w:eastAsia="es-MX"/>
                    </w:rPr>
                    <w:t>Residencial A / Campestre</w:t>
                  </w:r>
                </w:p>
              </w:tc>
              <w:tc>
                <w:tcPr>
                  <w:tcW w:w="642" w:type="dxa"/>
                  <w:tcBorders>
                    <w:top w:val="single" w:sz="4" w:space="0" w:color="auto"/>
                    <w:left w:val="single" w:sz="4" w:space="0" w:color="auto"/>
                    <w:bottom w:val="single" w:sz="4" w:space="0" w:color="auto"/>
                    <w:right w:val="single" w:sz="4" w:space="0" w:color="auto"/>
                  </w:tcBorders>
                  <w:vAlign w:val="bottom"/>
                </w:tcPr>
                <w:p w14:paraId="49F940F9" w14:textId="4A8CAC6C"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0.0211</w:t>
                  </w:r>
                </w:p>
              </w:tc>
              <w:tc>
                <w:tcPr>
                  <w:tcW w:w="100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E68CB" w14:textId="11BF9A0E"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0.01477778</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739DE" w14:textId="7E85D75C"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$945,040.78</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3D8E3" w14:textId="6FA3E12D" w:rsidR="0082691A" w:rsidRPr="00054A07" w:rsidRDefault="0082691A" w:rsidP="008B225F">
                  <w:pPr>
                    <w:framePr w:hSpace="141" w:wrap="around" w:vAnchor="text" w:hAnchor="text" w:xAlign="right" w:y="1"/>
                    <w:spacing w:after="0" w:line="240" w:lineRule="auto"/>
                    <w:suppressOverlap/>
                    <w:jc w:val="right"/>
                    <w:rPr>
                      <w:rFonts w:ascii="Arial" w:hAnsi="Arial" w:cs="Arial"/>
                      <w:color w:val="000000"/>
                      <w:sz w:val="12"/>
                      <w:szCs w:val="12"/>
                    </w:rPr>
                  </w:pPr>
                  <w:r w:rsidRPr="00054A07">
                    <w:rPr>
                      <w:rFonts w:ascii="Arial" w:hAnsi="Arial" w:cs="Arial"/>
                      <w:color w:val="000000"/>
                      <w:sz w:val="12"/>
                      <w:szCs w:val="12"/>
                    </w:rPr>
                    <w:t>$13,965.60</w:t>
                  </w:r>
                </w:p>
              </w:tc>
            </w:tr>
          </w:tbl>
          <w:p w14:paraId="0832B8A4" w14:textId="2BD16FE0" w:rsidR="00157D4B" w:rsidRPr="00054A07" w:rsidRDefault="00157D4B" w:rsidP="003D0000">
            <w:pPr>
              <w:tabs>
                <w:tab w:val="left" w:pos="1578"/>
              </w:tabs>
              <w:spacing w:line="240" w:lineRule="auto"/>
              <w:jc w:val="both"/>
              <w:rPr>
                <w:rFonts w:ascii="Arial" w:eastAsia="Times New Roman" w:hAnsi="Arial" w:cs="Arial"/>
                <w:sz w:val="20"/>
                <w:szCs w:val="20"/>
                <w:lang w:eastAsia="es-MX"/>
              </w:rPr>
            </w:pPr>
          </w:p>
          <w:p w14:paraId="1CBDAE7B" w14:textId="33DB70D0" w:rsidR="0082691A" w:rsidRPr="00054A07" w:rsidRDefault="0082691A" w:rsidP="003D0000">
            <w:pPr>
              <w:tabs>
                <w:tab w:val="left" w:pos="1578"/>
              </w:tabs>
              <w:spacing w:line="240" w:lineRule="auto"/>
              <w:jc w:val="both"/>
              <w:rPr>
                <w:rFonts w:ascii="Arial" w:eastAsia="Times New Roman" w:hAnsi="Arial" w:cs="Arial"/>
                <w:sz w:val="20"/>
                <w:szCs w:val="20"/>
                <w:lang w:eastAsia="es-MX"/>
              </w:rPr>
            </w:pPr>
          </w:p>
          <w:p w14:paraId="0483A406" w14:textId="5E9EC1AC" w:rsidR="0082691A" w:rsidRPr="00054A07" w:rsidRDefault="0082691A" w:rsidP="003D0000">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De la integración de las tres tablas anteriores resulta la tabla general de cobros que es la siguiente:</w:t>
            </w:r>
          </w:p>
          <w:p w14:paraId="0B78CDA9" w14:textId="34768EA2" w:rsidR="0082691A" w:rsidRPr="00054A07" w:rsidRDefault="0082691A" w:rsidP="003D0000">
            <w:pPr>
              <w:tabs>
                <w:tab w:val="left" w:pos="1578"/>
              </w:tabs>
              <w:spacing w:line="240" w:lineRule="auto"/>
              <w:jc w:val="both"/>
              <w:rPr>
                <w:rFonts w:ascii="Arial" w:eastAsia="Times New Roman" w:hAnsi="Arial" w:cs="Arial"/>
                <w:sz w:val="20"/>
                <w:szCs w:val="20"/>
                <w:lang w:eastAsia="es-MX"/>
              </w:rPr>
            </w:pPr>
          </w:p>
          <w:tbl>
            <w:tblPr>
              <w:tblW w:w="4488" w:type="dxa"/>
              <w:tblCellMar>
                <w:left w:w="70" w:type="dxa"/>
                <w:right w:w="70" w:type="dxa"/>
              </w:tblCellMar>
              <w:tblLook w:val="04A0" w:firstRow="1" w:lastRow="0" w:firstColumn="1" w:lastColumn="0" w:noHBand="0" w:noVBand="1"/>
            </w:tblPr>
            <w:tblGrid>
              <w:gridCol w:w="1697"/>
              <w:gridCol w:w="941"/>
              <w:gridCol w:w="1052"/>
              <w:gridCol w:w="961"/>
            </w:tblGrid>
            <w:tr w:rsidR="00934D58" w:rsidRPr="00054A07" w14:paraId="303DCC84" w14:textId="77777777" w:rsidTr="00934D58">
              <w:trPr>
                <w:trHeight w:val="300"/>
              </w:trPr>
              <w:tc>
                <w:tcPr>
                  <w:tcW w:w="1697"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272076F7" w14:textId="0D8EA844" w:rsidR="00934D58" w:rsidRPr="00054A07" w:rsidRDefault="00934D58"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hAnsi="Arial" w:cs="Arial"/>
                      <w:sz w:val="14"/>
                      <w:szCs w:val="14"/>
                    </w:rPr>
                    <w:t xml:space="preserve"> </w:t>
                  </w:r>
                  <w:r w:rsidRPr="00054A07">
                    <w:rPr>
                      <w:rFonts w:ascii="Arial" w:eastAsia="Times New Roman" w:hAnsi="Arial" w:cs="Arial"/>
                      <w:sz w:val="14"/>
                      <w:szCs w:val="14"/>
                      <w:lang w:eastAsia="es-MX"/>
                    </w:rPr>
                    <w:t>Tipo de vivienda</w:t>
                  </w:r>
                </w:p>
              </w:tc>
              <w:tc>
                <w:tcPr>
                  <w:tcW w:w="778" w:type="dxa"/>
                  <w:tcBorders>
                    <w:top w:val="single" w:sz="4" w:space="0" w:color="auto"/>
                    <w:left w:val="single" w:sz="4" w:space="0" w:color="auto"/>
                    <w:bottom w:val="single" w:sz="4" w:space="0" w:color="auto"/>
                    <w:right w:val="single" w:sz="4" w:space="0" w:color="auto"/>
                  </w:tcBorders>
                  <w:shd w:val="clear" w:color="auto" w:fill="002060"/>
                  <w:vAlign w:val="center"/>
                </w:tcPr>
                <w:p w14:paraId="2380A9D0" w14:textId="260D207B" w:rsidR="00934D58" w:rsidRPr="00054A07" w:rsidRDefault="00934D58"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Agua</w:t>
                  </w:r>
                </w:p>
              </w:tc>
              <w:tc>
                <w:tcPr>
                  <w:tcW w:w="1052"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7520946B" w14:textId="3646E6CA" w:rsidR="00934D58" w:rsidRPr="00054A07" w:rsidRDefault="00934D58"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Tratamiento</w:t>
                  </w:r>
                </w:p>
              </w:tc>
              <w:tc>
                <w:tcPr>
                  <w:tcW w:w="961"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7DEAB565" w14:textId="6F061E8F" w:rsidR="00934D58" w:rsidRPr="00054A07" w:rsidRDefault="00934D58"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Total</w:t>
                  </w:r>
                </w:p>
              </w:tc>
            </w:tr>
            <w:tr w:rsidR="00934D58" w:rsidRPr="00054A07" w14:paraId="578FE49F" w14:textId="77777777" w:rsidTr="00934D58">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14:paraId="4DDBC24A" w14:textId="22A5E778" w:rsidR="00934D58" w:rsidRPr="00054A07" w:rsidRDefault="00934D58"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Popular</w:t>
                  </w:r>
                </w:p>
              </w:tc>
              <w:tc>
                <w:tcPr>
                  <w:tcW w:w="778" w:type="dxa"/>
                  <w:tcBorders>
                    <w:top w:val="single" w:sz="4" w:space="0" w:color="auto"/>
                    <w:left w:val="single" w:sz="4" w:space="0" w:color="auto"/>
                    <w:bottom w:val="single" w:sz="4" w:space="0" w:color="auto"/>
                    <w:right w:val="single" w:sz="4" w:space="0" w:color="auto"/>
                  </w:tcBorders>
                  <w:vAlign w:val="bottom"/>
                </w:tcPr>
                <w:p w14:paraId="02B95EAA" w14:textId="025E2F1E" w:rsidR="00934D58" w:rsidRPr="00054A07" w:rsidRDefault="00934D58"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$13,286.42</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254BC" w14:textId="70A6457D" w:rsidR="00934D58" w:rsidRPr="00054A07" w:rsidRDefault="00934D58"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$4,713.39</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97F92" w14:textId="5A9CACC3" w:rsidR="00934D58" w:rsidRPr="00054A07" w:rsidRDefault="00934D58"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$17,999.81</w:t>
                  </w:r>
                </w:p>
              </w:tc>
            </w:tr>
            <w:tr w:rsidR="00934D58" w:rsidRPr="00054A07" w14:paraId="76101F47" w14:textId="77777777" w:rsidTr="00934D58">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14:paraId="464286C5" w14:textId="2BBEA0B4" w:rsidR="00934D58" w:rsidRPr="00054A07" w:rsidRDefault="00934D58"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Interés social</w:t>
                  </w:r>
                </w:p>
              </w:tc>
              <w:tc>
                <w:tcPr>
                  <w:tcW w:w="778" w:type="dxa"/>
                  <w:tcBorders>
                    <w:top w:val="single" w:sz="4" w:space="0" w:color="auto"/>
                    <w:left w:val="single" w:sz="4" w:space="0" w:color="auto"/>
                    <w:bottom w:val="single" w:sz="4" w:space="0" w:color="auto"/>
                    <w:right w:val="single" w:sz="4" w:space="0" w:color="auto"/>
                  </w:tcBorders>
                  <w:vAlign w:val="bottom"/>
                </w:tcPr>
                <w:p w14:paraId="013919B3" w14:textId="5F08B921" w:rsidR="00934D58" w:rsidRPr="00054A07" w:rsidRDefault="00934D58"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$15,229.57</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9B19A" w14:textId="29EBB9EC" w:rsidR="00934D58" w:rsidRPr="00054A07" w:rsidRDefault="00934D58"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$5,237.10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F2B61" w14:textId="1A9CEA8B" w:rsidR="00934D58" w:rsidRPr="00054A07" w:rsidRDefault="00934D58"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$20,466.67</w:t>
                  </w:r>
                </w:p>
              </w:tc>
            </w:tr>
            <w:tr w:rsidR="00934D58" w:rsidRPr="00054A07" w14:paraId="7509707E" w14:textId="77777777" w:rsidTr="00934D58">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638CE08D" w14:textId="5FD8C686" w:rsidR="00934D58" w:rsidRPr="00054A07" w:rsidRDefault="00934D58"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Residencial D</w:t>
                  </w:r>
                </w:p>
              </w:tc>
              <w:tc>
                <w:tcPr>
                  <w:tcW w:w="778" w:type="dxa"/>
                  <w:tcBorders>
                    <w:top w:val="single" w:sz="4" w:space="0" w:color="auto"/>
                    <w:left w:val="single" w:sz="4" w:space="0" w:color="auto"/>
                    <w:bottom w:val="single" w:sz="4" w:space="0" w:color="auto"/>
                    <w:right w:val="single" w:sz="4" w:space="0" w:color="auto"/>
                  </w:tcBorders>
                  <w:vAlign w:val="bottom"/>
                </w:tcPr>
                <w:p w14:paraId="2E8F6182" w14:textId="491730D0"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$18,923.11</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56F0A" w14:textId="53BF0AA0"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$6,982.80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1745A" w14:textId="30B8513B"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$25,905.91</w:t>
                  </w:r>
                </w:p>
              </w:tc>
            </w:tr>
            <w:tr w:rsidR="00934D58" w:rsidRPr="00054A07" w14:paraId="359FBAEE" w14:textId="77777777" w:rsidTr="00934D58">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062D7CC6" w14:textId="31C8245D" w:rsidR="00934D58" w:rsidRPr="00054A07" w:rsidRDefault="00934D58"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Residencial C</w:t>
                  </w:r>
                </w:p>
              </w:tc>
              <w:tc>
                <w:tcPr>
                  <w:tcW w:w="778" w:type="dxa"/>
                  <w:tcBorders>
                    <w:top w:val="single" w:sz="4" w:space="0" w:color="auto"/>
                    <w:left w:val="single" w:sz="4" w:space="0" w:color="auto"/>
                    <w:bottom w:val="single" w:sz="4" w:space="0" w:color="auto"/>
                    <w:right w:val="single" w:sz="4" w:space="0" w:color="auto"/>
                  </w:tcBorders>
                  <w:vAlign w:val="bottom"/>
                </w:tcPr>
                <w:p w14:paraId="1A187A18" w14:textId="6BFD0988"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$20,218.73</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DBC19" w14:textId="3AC20301"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$8,728.50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B5FC5F" w14:textId="7A2D827B"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$28,947.23</w:t>
                  </w:r>
                </w:p>
              </w:tc>
            </w:tr>
            <w:tr w:rsidR="00934D58" w:rsidRPr="00054A07" w14:paraId="5FAB35B2" w14:textId="77777777" w:rsidTr="00934D58">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4BD2FDF3" w14:textId="7A371E10" w:rsidR="00934D58" w:rsidRPr="00054A07" w:rsidRDefault="00934D58" w:rsidP="008B225F">
                  <w:pPr>
                    <w:framePr w:hSpace="141" w:wrap="around" w:vAnchor="text" w:hAnchor="text" w:xAlign="right" w:y="1"/>
                    <w:spacing w:after="0" w:line="240" w:lineRule="auto"/>
                    <w:suppressOverlap/>
                    <w:rPr>
                      <w:rFonts w:ascii="Arial" w:eastAsia="Times New Roman" w:hAnsi="Arial" w:cs="Arial"/>
                      <w:sz w:val="14"/>
                      <w:szCs w:val="14"/>
                      <w:lang w:eastAsia="es-MX"/>
                    </w:rPr>
                  </w:pPr>
                  <w:r w:rsidRPr="00054A07">
                    <w:rPr>
                      <w:rFonts w:ascii="Arial" w:eastAsia="Times New Roman" w:hAnsi="Arial" w:cs="Arial"/>
                      <w:sz w:val="14"/>
                      <w:szCs w:val="14"/>
                      <w:lang w:eastAsia="es-MX"/>
                    </w:rPr>
                    <w:t>Residencial B</w:t>
                  </w:r>
                </w:p>
              </w:tc>
              <w:tc>
                <w:tcPr>
                  <w:tcW w:w="778" w:type="dxa"/>
                  <w:tcBorders>
                    <w:top w:val="single" w:sz="4" w:space="0" w:color="auto"/>
                    <w:left w:val="single" w:sz="4" w:space="0" w:color="auto"/>
                    <w:bottom w:val="single" w:sz="4" w:space="0" w:color="auto"/>
                    <w:right w:val="single" w:sz="4" w:space="0" w:color="auto"/>
                  </w:tcBorders>
                  <w:vAlign w:val="bottom"/>
                </w:tcPr>
                <w:p w14:paraId="786523AC" w14:textId="21A360AB"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$24,262.47</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E0135" w14:textId="536239E5"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$10,474.20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113A3" w14:textId="7F983B22"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$34,736.68</w:t>
                  </w:r>
                </w:p>
              </w:tc>
            </w:tr>
            <w:tr w:rsidR="00934D58" w:rsidRPr="00054A07" w14:paraId="3880775E" w14:textId="77777777" w:rsidTr="00934D58">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4637D391" w14:textId="152656A9" w:rsidR="00934D58" w:rsidRPr="00054A07" w:rsidRDefault="00934D58" w:rsidP="008B225F">
                  <w:pPr>
                    <w:framePr w:hSpace="141" w:wrap="around" w:vAnchor="text" w:hAnchor="text" w:xAlign="right" w:y="1"/>
                    <w:spacing w:after="0" w:line="240" w:lineRule="auto"/>
                    <w:suppressOverlap/>
                    <w:rPr>
                      <w:rFonts w:ascii="Arial" w:eastAsia="Times New Roman" w:hAnsi="Arial" w:cs="Arial"/>
                      <w:sz w:val="14"/>
                      <w:szCs w:val="14"/>
                      <w:lang w:eastAsia="es-MX"/>
                    </w:rPr>
                  </w:pPr>
                  <w:r w:rsidRPr="00054A07">
                    <w:rPr>
                      <w:rFonts w:ascii="Arial" w:eastAsia="Times New Roman" w:hAnsi="Arial" w:cs="Arial"/>
                      <w:sz w:val="14"/>
                      <w:szCs w:val="14"/>
                      <w:lang w:eastAsia="es-MX"/>
                    </w:rPr>
                    <w:t>Residencial A / Campestre</w:t>
                  </w:r>
                </w:p>
              </w:tc>
              <w:tc>
                <w:tcPr>
                  <w:tcW w:w="778" w:type="dxa"/>
                  <w:tcBorders>
                    <w:top w:val="single" w:sz="4" w:space="0" w:color="auto"/>
                    <w:left w:val="single" w:sz="4" w:space="0" w:color="auto"/>
                    <w:bottom w:val="single" w:sz="4" w:space="0" w:color="auto"/>
                    <w:right w:val="single" w:sz="4" w:space="0" w:color="auto"/>
                  </w:tcBorders>
                  <w:vAlign w:val="bottom"/>
                </w:tcPr>
                <w:p w14:paraId="66BC3CB6" w14:textId="38349A81"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$32,349.96</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259C4" w14:textId="19B40AAD"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$13,965.60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A886C" w14:textId="47736FB9" w:rsidR="00934D58" w:rsidRPr="00054A07" w:rsidRDefault="00934D58"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$46,315.57</w:t>
                  </w:r>
                </w:p>
              </w:tc>
            </w:tr>
          </w:tbl>
          <w:p w14:paraId="434AA635" w14:textId="21D7126D" w:rsidR="0082691A" w:rsidRPr="00054A07" w:rsidRDefault="0082691A" w:rsidP="003D0000">
            <w:pPr>
              <w:tabs>
                <w:tab w:val="left" w:pos="1578"/>
              </w:tabs>
              <w:spacing w:line="240" w:lineRule="auto"/>
              <w:jc w:val="both"/>
              <w:rPr>
                <w:rFonts w:ascii="Arial" w:eastAsia="Times New Roman" w:hAnsi="Arial" w:cs="Arial"/>
                <w:sz w:val="20"/>
                <w:szCs w:val="20"/>
                <w:lang w:eastAsia="es-MX"/>
              </w:rPr>
            </w:pPr>
          </w:p>
          <w:p w14:paraId="0DFF5596" w14:textId="466A6B01"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Dentro de esta misma fracción y en seguida del cuadro de precios inserta la descripción de cada tipo de vivienda, atendiendo a lo dispuesto por el artículo 402 del Código Territorial para el Estado de los Municipios de Guanajuato en donde se establece el monto de venta referente para cada tipo de vivienda y donde puntualmente se indica que la vivienda popular es aquella cuyo precio de venta no exceda del valor que resulte de multiplicar por once la Unidad de Medida y Actualización diaria, elevada esta cantidad al año.</w:t>
            </w:r>
          </w:p>
          <w:p w14:paraId="7B97D36F" w14:textId="77777777"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p>
          <w:p w14:paraId="6041C91C" w14:textId="77777777"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 xml:space="preserve">Para la vivienda de interés social establece que serán aquellas susceptibles de ser adquiridas por trabajadores de bajos ingresos, </w:t>
            </w:r>
            <w:r w:rsidRPr="00054A07">
              <w:rPr>
                <w:rFonts w:ascii="Arial" w:eastAsia="Times New Roman" w:hAnsi="Arial" w:cs="Arial"/>
                <w:sz w:val="20"/>
                <w:szCs w:val="20"/>
                <w:lang w:eastAsia="es-MX"/>
              </w:rPr>
              <w:lastRenderedPageBreak/>
              <w:t xml:space="preserve">sujetos a subsidio federal, estatal o municipal para adquisición de vivienda, o por viviendas o unidades cuyo monto, al término de su edificación, no exceda del valor que resulte de multiplicar por veinticinco la Unidad de Medida y Actualización diaria, elevada esta cantidad al año. </w:t>
            </w:r>
          </w:p>
          <w:p w14:paraId="13ED1372" w14:textId="77777777"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p>
          <w:p w14:paraId="17830588" w14:textId="3C11D606"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En cuanto a su área privativa o de desplante la vivienda popular tendría un máximo de 70 M</w:t>
            </w:r>
            <w:r w:rsidRPr="00054A07">
              <w:rPr>
                <w:rFonts w:ascii="Arial" w:eastAsia="Times New Roman" w:hAnsi="Arial" w:cs="Arial"/>
                <w:sz w:val="20"/>
                <w:szCs w:val="20"/>
                <w:vertAlign w:val="superscript"/>
                <w:lang w:eastAsia="es-MX"/>
              </w:rPr>
              <w:t>2</w:t>
            </w:r>
            <w:r w:rsidRPr="00054A07">
              <w:rPr>
                <w:rFonts w:ascii="Arial" w:eastAsia="Times New Roman" w:hAnsi="Arial" w:cs="Arial"/>
                <w:sz w:val="20"/>
                <w:szCs w:val="20"/>
                <w:lang w:eastAsia="es-MX"/>
              </w:rPr>
              <w:t xml:space="preserve"> y la de interés social seria de hasta 120 M</w:t>
            </w:r>
            <w:r w:rsidRPr="00054A07">
              <w:rPr>
                <w:rFonts w:ascii="Arial" w:eastAsia="Times New Roman" w:hAnsi="Arial" w:cs="Arial"/>
                <w:sz w:val="20"/>
                <w:szCs w:val="20"/>
                <w:vertAlign w:val="superscript"/>
                <w:lang w:eastAsia="es-MX"/>
              </w:rPr>
              <w:t>2</w:t>
            </w:r>
          </w:p>
          <w:p w14:paraId="6A793FF1" w14:textId="77777777"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p>
          <w:p w14:paraId="1877E210" w14:textId="134C775A"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De la misma forma se establece que la vivienda residencial será aquella cuyo monto de venta sea igual o mayor al valor que resulte de multiplicar por veinticinco la Unidad de Medida y Actualización diaria, elevada esta cantidad al año.</w:t>
            </w:r>
          </w:p>
          <w:p w14:paraId="778B82FF" w14:textId="77777777"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p>
          <w:p w14:paraId="4A28475E" w14:textId="3E2D5F88"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Considerando que la vivienda residencial puede ser de áreas muy diversas y teniendo en cuenta que el área de la vivienda está íntimamente relacionada con las demandas de agua potable, estamos proponiendo dividir este tipo de vivienda en Residencial D, Residencial C, Residencial B y Residencial A o Campestre.</w:t>
            </w:r>
          </w:p>
          <w:p w14:paraId="6DB6B7A6" w14:textId="77777777"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p>
          <w:p w14:paraId="0646CCE6" w14:textId="15B053F1"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Para ello establecimos áreas privativas específicas siendo la Residencial D aquella que cuya superficie de terreno o desplante sea igual o menor a los 150 M2, para la Residencial C tendría un área mayor a 150 hasta 250 M2, para la Residencial B el área sería superior a los 250 M2 y hasta los 400 M2 y la Residencial A o campestre será aquella que mida más de 450 M2.</w:t>
            </w:r>
          </w:p>
          <w:p w14:paraId="2891091D" w14:textId="77777777"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p>
          <w:p w14:paraId="652F4EAC" w14:textId="5F1758BA"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Que en el inciso b</w:t>
            </w:r>
            <w:proofErr w:type="gramStart"/>
            <w:r w:rsidRPr="00054A07">
              <w:rPr>
                <w:rFonts w:ascii="Arial" w:eastAsia="Times New Roman" w:hAnsi="Arial" w:cs="Arial"/>
                <w:sz w:val="20"/>
                <w:szCs w:val="20"/>
                <w:lang w:eastAsia="es-MX"/>
              </w:rPr>
              <w:t>) ,</w:t>
            </w:r>
            <w:proofErr w:type="gramEnd"/>
            <w:r w:rsidRPr="00054A07">
              <w:rPr>
                <w:rFonts w:ascii="Arial" w:eastAsia="Times New Roman" w:hAnsi="Arial" w:cs="Arial"/>
                <w:sz w:val="20"/>
                <w:szCs w:val="20"/>
                <w:lang w:eastAsia="es-MX"/>
              </w:rPr>
              <w:t xml:space="preserve"> de la iniciativa , se propone recibir los títulos de explotación a un importe de $12.00 por cada metro cúbico anual. Ese importe corresponde al precio que en el mercado tienen los títulos de explotación. Esto aplicará solamente en los casos en que el organismo operador solicite al fraccionador la entrega de estos para poder amparar la extracción suficiente del pozo mediante el cual se le estaría dando el suministro.</w:t>
            </w:r>
          </w:p>
          <w:p w14:paraId="1DB3C472" w14:textId="77777777" w:rsidR="00F15DFE" w:rsidRPr="00054A07" w:rsidRDefault="00F15DFE" w:rsidP="003D0000">
            <w:pPr>
              <w:tabs>
                <w:tab w:val="left" w:pos="1578"/>
              </w:tabs>
              <w:spacing w:line="240" w:lineRule="auto"/>
              <w:jc w:val="both"/>
              <w:rPr>
                <w:rFonts w:ascii="Arial" w:eastAsia="Times New Roman" w:hAnsi="Arial" w:cs="Arial"/>
                <w:sz w:val="20"/>
                <w:szCs w:val="20"/>
                <w:lang w:eastAsia="es-MX"/>
              </w:rPr>
            </w:pPr>
          </w:p>
          <w:p w14:paraId="52EAAAE6" w14:textId="62EA0263" w:rsidR="0082691A" w:rsidRPr="00054A07" w:rsidRDefault="00F15DFE" w:rsidP="003D0000">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Que esto obedece a que, al establecer el costo marginal, el cual incluye fuente de abastecimiento y obras de cabecera complementarias, se estarían cobrando de forma general y amplia el derecho de infraestructura y, en consecuencia, se bonificarían los montos derivados de obra de cabecera si un particular las construye con autorización del organismo operador.</w:t>
            </w:r>
          </w:p>
          <w:p w14:paraId="343B9706" w14:textId="6D1D9373" w:rsidR="0082691A" w:rsidRPr="00054A07" w:rsidRDefault="0082691A" w:rsidP="003D0000">
            <w:pPr>
              <w:tabs>
                <w:tab w:val="left" w:pos="1578"/>
              </w:tabs>
              <w:spacing w:line="240" w:lineRule="auto"/>
              <w:jc w:val="both"/>
              <w:rPr>
                <w:rFonts w:ascii="Arial" w:eastAsia="Times New Roman" w:hAnsi="Arial" w:cs="Arial"/>
                <w:sz w:val="20"/>
                <w:szCs w:val="20"/>
                <w:lang w:eastAsia="es-MX"/>
              </w:rPr>
            </w:pPr>
          </w:p>
          <w:p w14:paraId="4375C67A" w14:textId="77777777" w:rsidR="00ED04AD" w:rsidRPr="00054A07" w:rsidRDefault="00ED04AD" w:rsidP="003D0000">
            <w:pPr>
              <w:tabs>
                <w:tab w:val="left" w:pos="1578"/>
              </w:tabs>
              <w:spacing w:line="240" w:lineRule="auto"/>
              <w:jc w:val="both"/>
              <w:rPr>
                <w:rFonts w:ascii="Arial" w:eastAsia="Times New Roman" w:hAnsi="Arial" w:cs="Arial"/>
                <w:color w:val="0070C0"/>
                <w:sz w:val="20"/>
                <w:szCs w:val="20"/>
                <w:lang w:eastAsia="es-MX"/>
              </w:rPr>
            </w:pPr>
            <w:r w:rsidRPr="00054A07">
              <w:rPr>
                <w:rFonts w:ascii="Arial" w:eastAsia="Times New Roman" w:hAnsi="Arial" w:cs="Arial"/>
                <w:color w:val="0070C0"/>
                <w:sz w:val="20"/>
                <w:szCs w:val="20"/>
                <w:lang w:eastAsia="es-MX"/>
              </w:rPr>
              <w:t>Dice en 2022</w:t>
            </w:r>
          </w:p>
          <w:p w14:paraId="184C1A47" w14:textId="77777777" w:rsidR="00ED04AD" w:rsidRPr="00054A07" w:rsidRDefault="00ED04AD" w:rsidP="003D0000">
            <w:pPr>
              <w:tabs>
                <w:tab w:val="left" w:pos="1578"/>
              </w:tabs>
              <w:spacing w:line="240" w:lineRule="auto"/>
              <w:jc w:val="both"/>
              <w:rPr>
                <w:rFonts w:ascii="Arial" w:eastAsia="Times New Roman" w:hAnsi="Arial" w:cs="Arial"/>
                <w:sz w:val="20"/>
                <w:szCs w:val="20"/>
                <w:lang w:eastAsia="es-MX"/>
              </w:rPr>
            </w:pPr>
          </w:p>
          <w:p w14:paraId="6F76A396" w14:textId="7D1CBF3C" w:rsidR="00F15DFE" w:rsidRPr="00054A07" w:rsidRDefault="0044361A" w:rsidP="003D0000">
            <w:pPr>
              <w:spacing w:line="240" w:lineRule="auto"/>
              <w:contextualSpacing/>
              <w:jc w:val="both"/>
              <w:rPr>
                <w:rFonts w:ascii="Arial" w:hAnsi="Arial" w:cs="Arial"/>
                <w:b/>
                <w:bCs/>
                <w:sz w:val="20"/>
                <w:szCs w:val="20"/>
              </w:rPr>
            </w:pPr>
            <w:r w:rsidRPr="00054A07">
              <w:rPr>
                <w:rFonts w:ascii="Arial" w:hAnsi="Arial" w:cs="Arial"/>
                <w:bCs/>
                <w:sz w:val="20"/>
                <w:szCs w:val="20"/>
              </w:rPr>
              <w:lastRenderedPageBreak/>
              <w:t xml:space="preserve">XIII.- </w:t>
            </w:r>
            <w:r w:rsidR="00F15DFE" w:rsidRPr="00054A07">
              <w:rPr>
                <w:rFonts w:ascii="Arial" w:hAnsi="Arial" w:cs="Arial"/>
                <w:bCs/>
                <w:sz w:val="20"/>
                <w:szCs w:val="20"/>
              </w:rPr>
              <w:t>Pago de incorporación por dotación de agua potable y descarga de aguas residuales.</w:t>
            </w:r>
          </w:p>
          <w:p w14:paraId="356EA868" w14:textId="77777777" w:rsidR="00F15DFE" w:rsidRPr="00054A07" w:rsidRDefault="00F15DFE" w:rsidP="003D0000">
            <w:pPr>
              <w:spacing w:line="240" w:lineRule="auto"/>
              <w:ind w:left="720"/>
              <w:contextualSpacing/>
              <w:jc w:val="both"/>
              <w:rPr>
                <w:rFonts w:ascii="Arial" w:hAnsi="Arial" w:cs="Arial"/>
                <w:b/>
                <w:bCs/>
                <w:sz w:val="20"/>
                <w:szCs w:val="20"/>
              </w:rPr>
            </w:pPr>
          </w:p>
          <w:p w14:paraId="713F5B72" w14:textId="77777777" w:rsidR="00F15DFE" w:rsidRPr="00054A07" w:rsidRDefault="00F15DFE" w:rsidP="003D0000">
            <w:pPr>
              <w:spacing w:line="240" w:lineRule="auto"/>
              <w:jc w:val="both"/>
              <w:rPr>
                <w:rFonts w:ascii="Arial" w:hAnsi="Arial" w:cs="Arial"/>
                <w:sz w:val="20"/>
                <w:szCs w:val="20"/>
              </w:rPr>
            </w:pPr>
            <w:r w:rsidRPr="00054A07">
              <w:rPr>
                <w:rFonts w:ascii="Arial" w:hAnsi="Arial" w:cs="Arial"/>
                <w:sz w:val="20"/>
                <w:szCs w:val="20"/>
              </w:rPr>
              <w:t xml:space="preserve">Por pago de servicios de incorporación de fraccionamientos a las redes de agua potable y drenaje del Organismo, a fraccionamientos o divisiones de predios, se cobrará conforme a lo siguiente: </w:t>
            </w:r>
          </w:p>
          <w:p w14:paraId="26A41110" w14:textId="77777777" w:rsidR="00F15DFE" w:rsidRPr="00054A07" w:rsidRDefault="00F15DFE" w:rsidP="003D0000">
            <w:pPr>
              <w:spacing w:line="240" w:lineRule="auto"/>
              <w:jc w:val="both"/>
              <w:rPr>
                <w:rFonts w:ascii="Arial" w:hAnsi="Arial" w:cs="Arial"/>
                <w:sz w:val="20"/>
                <w:szCs w:val="20"/>
              </w:rPr>
            </w:pPr>
          </w:p>
          <w:p w14:paraId="7F2F54F8" w14:textId="77777777" w:rsidR="00F15DFE" w:rsidRPr="00054A07" w:rsidRDefault="00F15DFE" w:rsidP="003D0000">
            <w:pPr>
              <w:widowControl w:val="0"/>
              <w:numPr>
                <w:ilvl w:val="0"/>
                <w:numId w:val="8"/>
              </w:numPr>
              <w:autoSpaceDE w:val="0"/>
              <w:autoSpaceDN w:val="0"/>
              <w:adjustRightInd w:val="0"/>
              <w:spacing w:line="240" w:lineRule="auto"/>
              <w:ind w:left="1276" w:hanging="567"/>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El pago de servicios de incorporación de agua potable, drenaje y de los títulos de explotación los pagará el fraccionador o desarrollador conforme a la siguiente tabla y de acuerdo al convenio correspondiente:</w:t>
            </w:r>
          </w:p>
          <w:p w14:paraId="55DBBD35" w14:textId="77777777" w:rsidR="00F15DFE" w:rsidRPr="00054A07" w:rsidRDefault="00F15DFE" w:rsidP="003D0000">
            <w:pPr>
              <w:spacing w:line="240" w:lineRule="auto"/>
              <w:ind w:left="1276"/>
              <w:contextualSpacing/>
              <w:jc w:val="both"/>
              <w:rPr>
                <w:rFonts w:ascii="Arial" w:hAnsi="Arial" w:cs="Arial"/>
                <w:sz w:val="20"/>
                <w:szCs w:val="20"/>
              </w:rPr>
            </w:pPr>
          </w:p>
          <w:tbl>
            <w:tblPr>
              <w:tblStyle w:val="Tablaconcuadrcula"/>
              <w:tblW w:w="0" w:type="auto"/>
              <w:tblInd w:w="624" w:type="dxa"/>
              <w:tblLook w:val="04A0" w:firstRow="1" w:lastRow="0" w:firstColumn="1" w:lastColumn="0" w:noHBand="0" w:noVBand="1"/>
            </w:tblPr>
            <w:tblGrid>
              <w:gridCol w:w="2429"/>
              <w:gridCol w:w="2180"/>
            </w:tblGrid>
            <w:tr w:rsidR="00F15DFE" w:rsidRPr="00054A07" w14:paraId="49262F37" w14:textId="77777777" w:rsidTr="00F15DFE">
              <w:tc>
                <w:tcPr>
                  <w:tcW w:w="2429" w:type="dxa"/>
                </w:tcPr>
                <w:p w14:paraId="69F671B1" w14:textId="77777777" w:rsidR="00F15DFE" w:rsidRPr="00054A07" w:rsidRDefault="00F15DFE" w:rsidP="008B225F">
                  <w:pPr>
                    <w:framePr w:hSpace="141" w:wrap="around" w:vAnchor="text" w:hAnchor="text" w:xAlign="right" w:y="1"/>
                    <w:spacing w:line="240" w:lineRule="auto"/>
                    <w:contextualSpacing/>
                    <w:suppressOverlap/>
                    <w:jc w:val="both"/>
                    <w:rPr>
                      <w:rFonts w:ascii="Arial" w:eastAsia="Times New Roman" w:hAnsi="Arial" w:cs="Arial"/>
                      <w:sz w:val="18"/>
                      <w:szCs w:val="18"/>
                    </w:rPr>
                  </w:pPr>
                  <w:r w:rsidRPr="00054A07">
                    <w:rPr>
                      <w:rFonts w:ascii="Arial" w:eastAsia="Times New Roman" w:hAnsi="Arial" w:cs="Arial"/>
                      <w:b/>
                      <w:bCs/>
                      <w:sz w:val="18"/>
                      <w:szCs w:val="18"/>
                    </w:rPr>
                    <w:t>Tipo de vivienda</w:t>
                  </w:r>
                </w:p>
              </w:tc>
              <w:tc>
                <w:tcPr>
                  <w:tcW w:w="2180" w:type="dxa"/>
                </w:tcPr>
                <w:p w14:paraId="2E749288" w14:textId="77777777" w:rsidR="00F15DFE" w:rsidRPr="00054A07" w:rsidRDefault="00F15DFE" w:rsidP="008B225F">
                  <w:pPr>
                    <w:framePr w:hSpace="141" w:wrap="around" w:vAnchor="text" w:hAnchor="text" w:xAlign="right" w:y="1"/>
                    <w:spacing w:line="240" w:lineRule="auto"/>
                    <w:contextualSpacing/>
                    <w:suppressOverlap/>
                    <w:jc w:val="both"/>
                    <w:rPr>
                      <w:rFonts w:ascii="Arial" w:eastAsia="Times New Roman" w:hAnsi="Arial" w:cs="Arial"/>
                      <w:sz w:val="18"/>
                      <w:szCs w:val="18"/>
                    </w:rPr>
                  </w:pPr>
                  <w:r w:rsidRPr="00054A07">
                    <w:rPr>
                      <w:rFonts w:ascii="Arial" w:eastAsia="Times New Roman" w:hAnsi="Arial" w:cs="Arial"/>
                      <w:b/>
                      <w:bCs/>
                      <w:sz w:val="18"/>
                      <w:szCs w:val="18"/>
                    </w:rPr>
                    <w:t>Costo por lote o vivienda</w:t>
                  </w:r>
                </w:p>
              </w:tc>
            </w:tr>
            <w:tr w:rsidR="00F15DFE" w:rsidRPr="00054A07" w14:paraId="674EB237" w14:textId="77777777" w:rsidTr="00F15DFE">
              <w:tc>
                <w:tcPr>
                  <w:tcW w:w="2429" w:type="dxa"/>
                </w:tcPr>
                <w:p w14:paraId="58EE3994" w14:textId="77777777" w:rsidR="00F15DFE" w:rsidRPr="00054A07" w:rsidRDefault="00F15DFE" w:rsidP="008B225F">
                  <w:pPr>
                    <w:framePr w:hSpace="141" w:wrap="around" w:vAnchor="text" w:hAnchor="text" w:xAlign="right" w:y="1"/>
                    <w:spacing w:line="240" w:lineRule="auto"/>
                    <w:contextualSpacing/>
                    <w:suppressOverlap/>
                    <w:jc w:val="both"/>
                    <w:rPr>
                      <w:rFonts w:ascii="Arial" w:eastAsia="Times New Roman" w:hAnsi="Arial" w:cs="Arial"/>
                      <w:sz w:val="18"/>
                      <w:szCs w:val="18"/>
                    </w:rPr>
                  </w:pPr>
                  <w:r w:rsidRPr="00054A07">
                    <w:rPr>
                      <w:rFonts w:ascii="Arial" w:eastAsia="Times New Roman" w:hAnsi="Arial" w:cs="Arial"/>
                      <w:b/>
                      <w:bCs/>
                      <w:sz w:val="18"/>
                      <w:szCs w:val="18"/>
                    </w:rPr>
                    <w:t>1.</w:t>
                  </w:r>
                  <w:r w:rsidRPr="00054A07">
                    <w:rPr>
                      <w:rFonts w:ascii="Arial" w:eastAsia="Times New Roman" w:hAnsi="Arial" w:cs="Arial"/>
                      <w:sz w:val="18"/>
                      <w:szCs w:val="18"/>
                    </w:rPr>
                    <w:t xml:space="preserve"> Popular</w:t>
                  </w:r>
                </w:p>
              </w:tc>
              <w:tc>
                <w:tcPr>
                  <w:tcW w:w="2180" w:type="dxa"/>
                  <w:vAlign w:val="center"/>
                </w:tcPr>
                <w:p w14:paraId="4623D27C" w14:textId="77777777" w:rsidR="00F15DFE" w:rsidRPr="00054A07" w:rsidRDefault="00F15DFE" w:rsidP="008B225F">
                  <w:pPr>
                    <w:framePr w:hSpace="141" w:wrap="around" w:vAnchor="text" w:hAnchor="text" w:xAlign="right" w:y="1"/>
                    <w:spacing w:line="240" w:lineRule="auto"/>
                    <w:contextualSpacing/>
                    <w:suppressOverlap/>
                    <w:jc w:val="both"/>
                    <w:rPr>
                      <w:rFonts w:ascii="Arial" w:eastAsia="Times New Roman" w:hAnsi="Arial" w:cs="Arial"/>
                      <w:sz w:val="18"/>
                      <w:szCs w:val="18"/>
                    </w:rPr>
                  </w:pPr>
                  <w:r w:rsidRPr="00054A07">
                    <w:rPr>
                      <w:rFonts w:ascii="Arial" w:eastAsia="Times New Roman" w:hAnsi="Arial" w:cs="Arial"/>
                      <w:sz w:val="18"/>
                      <w:szCs w:val="18"/>
                    </w:rPr>
                    <w:t>$12,837.12</w:t>
                  </w:r>
                </w:p>
              </w:tc>
            </w:tr>
            <w:tr w:rsidR="00F15DFE" w:rsidRPr="00054A07" w14:paraId="3CB94DFD" w14:textId="77777777" w:rsidTr="00F15DFE">
              <w:tc>
                <w:tcPr>
                  <w:tcW w:w="2429" w:type="dxa"/>
                </w:tcPr>
                <w:p w14:paraId="5117D9A5" w14:textId="77777777" w:rsidR="00F15DFE" w:rsidRPr="00054A07" w:rsidRDefault="00F15DFE" w:rsidP="008B225F">
                  <w:pPr>
                    <w:framePr w:hSpace="141" w:wrap="around" w:vAnchor="text" w:hAnchor="text" w:xAlign="right" w:y="1"/>
                    <w:spacing w:line="240" w:lineRule="auto"/>
                    <w:contextualSpacing/>
                    <w:suppressOverlap/>
                    <w:jc w:val="both"/>
                    <w:rPr>
                      <w:rFonts w:ascii="Arial" w:eastAsia="Times New Roman" w:hAnsi="Arial" w:cs="Arial"/>
                      <w:sz w:val="18"/>
                      <w:szCs w:val="18"/>
                    </w:rPr>
                  </w:pPr>
                  <w:r w:rsidRPr="00054A07">
                    <w:rPr>
                      <w:rFonts w:ascii="Arial" w:eastAsia="Times New Roman" w:hAnsi="Arial" w:cs="Arial"/>
                      <w:b/>
                      <w:bCs/>
                      <w:sz w:val="18"/>
                      <w:szCs w:val="18"/>
                    </w:rPr>
                    <w:t xml:space="preserve">2. </w:t>
                  </w:r>
                  <w:r w:rsidRPr="00054A07">
                    <w:rPr>
                      <w:rFonts w:ascii="Arial" w:eastAsia="Times New Roman" w:hAnsi="Arial" w:cs="Arial"/>
                      <w:sz w:val="18"/>
                      <w:szCs w:val="18"/>
                    </w:rPr>
                    <w:t>Interés social</w:t>
                  </w:r>
                </w:p>
              </w:tc>
              <w:tc>
                <w:tcPr>
                  <w:tcW w:w="2180" w:type="dxa"/>
                  <w:vAlign w:val="center"/>
                </w:tcPr>
                <w:p w14:paraId="1B057DD6" w14:textId="77777777" w:rsidR="00F15DFE" w:rsidRPr="00054A07" w:rsidRDefault="00F15DFE" w:rsidP="008B225F">
                  <w:pPr>
                    <w:framePr w:hSpace="141" w:wrap="around" w:vAnchor="text" w:hAnchor="text" w:xAlign="right" w:y="1"/>
                    <w:spacing w:line="240" w:lineRule="auto"/>
                    <w:contextualSpacing/>
                    <w:suppressOverlap/>
                    <w:jc w:val="both"/>
                    <w:rPr>
                      <w:rFonts w:ascii="Arial" w:eastAsia="Times New Roman" w:hAnsi="Arial" w:cs="Arial"/>
                      <w:sz w:val="18"/>
                      <w:szCs w:val="18"/>
                    </w:rPr>
                  </w:pPr>
                  <w:r w:rsidRPr="00054A07">
                    <w:rPr>
                      <w:rFonts w:ascii="Arial" w:eastAsia="Times New Roman" w:hAnsi="Arial" w:cs="Arial"/>
                      <w:sz w:val="18"/>
                      <w:szCs w:val="18"/>
                    </w:rPr>
                    <w:t>$14,714.56</w:t>
                  </w:r>
                </w:p>
              </w:tc>
            </w:tr>
            <w:tr w:rsidR="00F15DFE" w:rsidRPr="00054A07" w14:paraId="6073B8AA" w14:textId="77777777" w:rsidTr="00F15DFE">
              <w:tc>
                <w:tcPr>
                  <w:tcW w:w="2429" w:type="dxa"/>
                </w:tcPr>
                <w:p w14:paraId="2BF1B52F" w14:textId="77777777" w:rsidR="00F15DFE" w:rsidRPr="00054A07" w:rsidRDefault="00F15DFE" w:rsidP="008B225F">
                  <w:pPr>
                    <w:framePr w:hSpace="141" w:wrap="around" w:vAnchor="text" w:hAnchor="text" w:xAlign="right" w:y="1"/>
                    <w:spacing w:line="240" w:lineRule="auto"/>
                    <w:contextualSpacing/>
                    <w:suppressOverlap/>
                    <w:jc w:val="both"/>
                    <w:rPr>
                      <w:rFonts w:ascii="Arial" w:eastAsia="Times New Roman" w:hAnsi="Arial" w:cs="Arial"/>
                      <w:sz w:val="18"/>
                      <w:szCs w:val="18"/>
                    </w:rPr>
                  </w:pPr>
                  <w:r w:rsidRPr="00054A07">
                    <w:rPr>
                      <w:rFonts w:ascii="Arial" w:eastAsia="Times New Roman" w:hAnsi="Arial" w:cs="Arial"/>
                      <w:b/>
                      <w:bCs/>
                      <w:sz w:val="18"/>
                      <w:szCs w:val="18"/>
                    </w:rPr>
                    <w:t>3.</w:t>
                  </w:r>
                  <w:r w:rsidRPr="00054A07">
                    <w:rPr>
                      <w:rFonts w:ascii="Arial" w:eastAsia="Times New Roman" w:hAnsi="Arial" w:cs="Arial"/>
                      <w:sz w:val="18"/>
                      <w:szCs w:val="18"/>
                    </w:rPr>
                    <w:t xml:space="preserve"> Residencial</w:t>
                  </w:r>
                </w:p>
              </w:tc>
              <w:tc>
                <w:tcPr>
                  <w:tcW w:w="2180" w:type="dxa"/>
                  <w:vAlign w:val="center"/>
                </w:tcPr>
                <w:p w14:paraId="72C0907B" w14:textId="77777777" w:rsidR="00F15DFE" w:rsidRPr="00054A07" w:rsidRDefault="00F15DFE" w:rsidP="008B225F">
                  <w:pPr>
                    <w:framePr w:hSpace="141" w:wrap="around" w:vAnchor="text" w:hAnchor="text" w:xAlign="right" w:y="1"/>
                    <w:spacing w:line="240" w:lineRule="auto"/>
                    <w:contextualSpacing/>
                    <w:suppressOverlap/>
                    <w:jc w:val="both"/>
                    <w:rPr>
                      <w:rFonts w:ascii="Arial" w:eastAsia="Times New Roman" w:hAnsi="Arial" w:cs="Arial"/>
                      <w:sz w:val="18"/>
                      <w:szCs w:val="18"/>
                    </w:rPr>
                  </w:pPr>
                  <w:r w:rsidRPr="00054A07">
                    <w:rPr>
                      <w:rFonts w:ascii="Arial" w:eastAsia="Times New Roman" w:hAnsi="Arial" w:cs="Arial"/>
                      <w:sz w:val="18"/>
                      <w:szCs w:val="18"/>
                    </w:rPr>
                    <w:t>$18,283.20</w:t>
                  </w:r>
                </w:p>
              </w:tc>
            </w:tr>
            <w:tr w:rsidR="00F15DFE" w:rsidRPr="00054A07" w14:paraId="0CEC4D35" w14:textId="77777777" w:rsidTr="00F15DFE">
              <w:tc>
                <w:tcPr>
                  <w:tcW w:w="2429" w:type="dxa"/>
                </w:tcPr>
                <w:p w14:paraId="528046DF" w14:textId="77777777" w:rsidR="00F15DFE" w:rsidRPr="00054A07" w:rsidRDefault="00F15DFE" w:rsidP="008B225F">
                  <w:pPr>
                    <w:framePr w:hSpace="141" w:wrap="around" w:vAnchor="text" w:hAnchor="text" w:xAlign="right" w:y="1"/>
                    <w:spacing w:line="240" w:lineRule="auto"/>
                    <w:contextualSpacing/>
                    <w:suppressOverlap/>
                    <w:jc w:val="both"/>
                    <w:rPr>
                      <w:rFonts w:ascii="Arial" w:eastAsia="Times New Roman" w:hAnsi="Arial" w:cs="Arial"/>
                      <w:sz w:val="18"/>
                      <w:szCs w:val="18"/>
                    </w:rPr>
                  </w:pPr>
                  <w:r w:rsidRPr="00054A07">
                    <w:rPr>
                      <w:rFonts w:ascii="Arial" w:eastAsia="Times New Roman" w:hAnsi="Arial" w:cs="Arial"/>
                      <w:b/>
                      <w:bCs/>
                      <w:sz w:val="18"/>
                      <w:szCs w:val="18"/>
                    </w:rPr>
                    <w:t>4.</w:t>
                  </w:r>
                  <w:r w:rsidRPr="00054A07">
                    <w:rPr>
                      <w:rFonts w:ascii="Arial" w:eastAsia="Times New Roman" w:hAnsi="Arial" w:cs="Arial"/>
                      <w:sz w:val="18"/>
                      <w:szCs w:val="18"/>
                    </w:rPr>
                    <w:t xml:space="preserve"> Campestre</w:t>
                  </w:r>
                </w:p>
              </w:tc>
              <w:tc>
                <w:tcPr>
                  <w:tcW w:w="2180" w:type="dxa"/>
                  <w:vAlign w:val="center"/>
                </w:tcPr>
                <w:p w14:paraId="1E2BAF2F" w14:textId="77777777" w:rsidR="00F15DFE" w:rsidRPr="00054A07" w:rsidRDefault="00F15DFE" w:rsidP="008B225F">
                  <w:pPr>
                    <w:framePr w:hSpace="141" w:wrap="around" w:vAnchor="text" w:hAnchor="text" w:xAlign="right" w:y="1"/>
                    <w:spacing w:line="240" w:lineRule="auto"/>
                    <w:contextualSpacing/>
                    <w:suppressOverlap/>
                    <w:jc w:val="both"/>
                    <w:rPr>
                      <w:rFonts w:ascii="Arial" w:eastAsia="Times New Roman" w:hAnsi="Arial" w:cs="Arial"/>
                      <w:sz w:val="18"/>
                      <w:szCs w:val="18"/>
                    </w:rPr>
                  </w:pPr>
                  <w:r w:rsidRPr="00054A07">
                    <w:rPr>
                      <w:rFonts w:ascii="Arial" w:eastAsia="Times New Roman" w:hAnsi="Arial" w:cs="Arial"/>
                      <w:sz w:val="18"/>
                      <w:szCs w:val="18"/>
                    </w:rPr>
                    <w:t>$24,243.04</w:t>
                  </w:r>
                </w:p>
              </w:tc>
            </w:tr>
          </w:tbl>
          <w:p w14:paraId="1434594F" w14:textId="77777777" w:rsidR="00ED04AD" w:rsidRPr="00054A07" w:rsidRDefault="00ED04AD" w:rsidP="003D0000">
            <w:pPr>
              <w:tabs>
                <w:tab w:val="left" w:pos="1578"/>
              </w:tabs>
              <w:spacing w:line="240" w:lineRule="auto"/>
              <w:jc w:val="both"/>
              <w:rPr>
                <w:rFonts w:ascii="Arial" w:eastAsia="Times New Roman" w:hAnsi="Arial" w:cs="Arial"/>
                <w:sz w:val="20"/>
                <w:szCs w:val="20"/>
                <w:lang w:eastAsia="es-MX"/>
              </w:rPr>
            </w:pPr>
          </w:p>
          <w:p w14:paraId="3752DFC6" w14:textId="77777777" w:rsidR="00ED04AD" w:rsidRPr="00054A07" w:rsidRDefault="00ED04AD" w:rsidP="003D0000">
            <w:pPr>
              <w:tabs>
                <w:tab w:val="left" w:pos="1578"/>
              </w:tabs>
              <w:spacing w:line="240" w:lineRule="auto"/>
              <w:jc w:val="both"/>
              <w:rPr>
                <w:rFonts w:ascii="Arial" w:eastAsia="Times New Roman" w:hAnsi="Arial" w:cs="Arial"/>
                <w:sz w:val="20"/>
                <w:szCs w:val="20"/>
                <w:lang w:eastAsia="es-MX"/>
              </w:rPr>
            </w:pPr>
          </w:p>
          <w:p w14:paraId="015F91FD" w14:textId="3DF18216" w:rsidR="00ED04AD" w:rsidRPr="00054A07" w:rsidRDefault="00ED04AD" w:rsidP="003D0000">
            <w:pPr>
              <w:tabs>
                <w:tab w:val="left" w:pos="1578"/>
              </w:tabs>
              <w:spacing w:line="240" w:lineRule="auto"/>
              <w:jc w:val="both"/>
              <w:rPr>
                <w:rFonts w:ascii="Arial" w:eastAsia="Times New Roman" w:hAnsi="Arial" w:cs="Arial"/>
                <w:color w:val="0070C0"/>
                <w:sz w:val="20"/>
                <w:szCs w:val="20"/>
                <w:lang w:eastAsia="es-MX"/>
              </w:rPr>
            </w:pPr>
            <w:r w:rsidRPr="00054A07">
              <w:rPr>
                <w:rFonts w:ascii="Arial" w:eastAsia="Times New Roman" w:hAnsi="Arial" w:cs="Arial"/>
                <w:color w:val="0070C0"/>
                <w:sz w:val="20"/>
                <w:szCs w:val="20"/>
                <w:lang w:eastAsia="es-MX"/>
              </w:rPr>
              <w:t>Se propone para 2023</w:t>
            </w:r>
          </w:p>
          <w:p w14:paraId="751854F7" w14:textId="77777777" w:rsidR="0044361A" w:rsidRPr="00054A07" w:rsidRDefault="0044361A" w:rsidP="003D0000">
            <w:pPr>
              <w:tabs>
                <w:tab w:val="left" w:pos="1578"/>
              </w:tabs>
              <w:spacing w:line="240" w:lineRule="auto"/>
              <w:jc w:val="both"/>
              <w:rPr>
                <w:rFonts w:ascii="Arial" w:eastAsia="Times New Roman" w:hAnsi="Arial" w:cs="Arial"/>
                <w:color w:val="0070C0"/>
                <w:sz w:val="20"/>
                <w:szCs w:val="20"/>
                <w:lang w:eastAsia="es-MX"/>
              </w:rPr>
            </w:pPr>
          </w:p>
          <w:p w14:paraId="214E5098" w14:textId="77777777" w:rsidR="0044361A" w:rsidRPr="00054A07" w:rsidRDefault="0044361A" w:rsidP="003D0000">
            <w:pPr>
              <w:pStyle w:val="Ttulo2"/>
              <w:spacing w:line="240" w:lineRule="auto"/>
              <w:contextualSpacing/>
              <w:outlineLvl w:val="1"/>
              <w:rPr>
                <w:rFonts w:cs="Arial"/>
                <w:b w:val="0"/>
                <w:sz w:val="20"/>
                <w:lang w:val="es-MX" w:eastAsia="en-US"/>
              </w:rPr>
            </w:pPr>
            <w:r w:rsidRPr="00054A07">
              <w:rPr>
                <w:rFonts w:cs="Arial"/>
                <w:b w:val="0"/>
                <w:sz w:val="20"/>
                <w:lang w:val="es-MX" w:eastAsia="en-US"/>
              </w:rPr>
              <w:t>XIII.- Pago de derechos de infraestructura por la incorporación a las redes hidráulicas y sanitarias del SIMAPAG para la dotación de agua potable, descarga de aguas residuales y tratamiento.</w:t>
            </w:r>
          </w:p>
          <w:p w14:paraId="54768AFE" w14:textId="77777777" w:rsidR="0044361A" w:rsidRPr="00054A07" w:rsidRDefault="0044361A" w:rsidP="003D0000">
            <w:pPr>
              <w:pStyle w:val="Ttulo2"/>
              <w:spacing w:line="240" w:lineRule="auto"/>
              <w:contextualSpacing/>
              <w:outlineLvl w:val="1"/>
              <w:rPr>
                <w:rFonts w:cs="Arial"/>
                <w:b w:val="0"/>
                <w:sz w:val="20"/>
                <w:lang w:val="es-MX" w:eastAsia="en-US"/>
              </w:rPr>
            </w:pPr>
          </w:p>
          <w:p w14:paraId="62BF1FD1" w14:textId="77777777" w:rsidR="0044361A" w:rsidRPr="00054A07" w:rsidRDefault="0044361A" w:rsidP="003D0000">
            <w:pPr>
              <w:pStyle w:val="Ttulo2"/>
              <w:spacing w:line="240" w:lineRule="auto"/>
              <w:contextualSpacing/>
              <w:outlineLvl w:val="1"/>
              <w:rPr>
                <w:rFonts w:cs="Arial"/>
                <w:b w:val="0"/>
                <w:sz w:val="20"/>
                <w:lang w:val="es-MX" w:eastAsia="en-US"/>
              </w:rPr>
            </w:pPr>
          </w:p>
          <w:p w14:paraId="59348431" w14:textId="77777777" w:rsidR="0044361A" w:rsidRPr="00054A07" w:rsidRDefault="0044361A" w:rsidP="003D0000">
            <w:pPr>
              <w:pStyle w:val="Ttulo2"/>
              <w:spacing w:line="240" w:lineRule="auto"/>
              <w:contextualSpacing/>
              <w:jc w:val="both"/>
              <w:outlineLvl w:val="1"/>
              <w:rPr>
                <w:rFonts w:cs="Arial"/>
                <w:b w:val="0"/>
                <w:sz w:val="20"/>
                <w:lang w:val="es-MX" w:eastAsia="en-US"/>
              </w:rPr>
            </w:pPr>
            <w:r w:rsidRPr="00054A07">
              <w:rPr>
                <w:rFonts w:cs="Arial"/>
                <w:b w:val="0"/>
                <w:sz w:val="20"/>
                <w:lang w:val="es-MX" w:eastAsia="en-US"/>
              </w:rPr>
              <w:t>a)</w:t>
            </w:r>
            <w:r w:rsidRPr="00054A07">
              <w:rPr>
                <w:rFonts w:cs="Arial"/>
                <w:b w:val="0"/>
                <w:sz w:val="20"/>
                <w:lang w:val="es-MX" w:eastAsia="en-US"/>
              </w:rPr>
              <w:tab/>
              <w:t>Los derechos de infraestructura por incorporación de lotes o viviendas a la infraestructura hidráulica y sanitaria del Organismo y por divisiones de predios para construcción de nuevas viviendas, ya sea en fraccionamiento o de manera individual, se pagarán conforme a la siguiente tabla y de acuerdo con el convenio correspondiente:</w:t>
            </w:r>
          </w:p>
          <w:p w14:paraId="4EC041E3" w14:textId="77777777" w:rsidR="0044361A" w:rsidRPr="00054A07" w:rsidRDefault="0044361A" w:rsidP="003D0000">
            <w:pPr>
              <w:pStyle w:val="Ttulo2"/>
              <w:spacing w:line="240" w:lineRule="auto"/>
              <w:contextualSpacing/>
              <w:outlineLvl w:val="1"/>
              <w:rPr>
                <w:rFonts w:cs="Arial"/>
                <w:b w:val="0"/>
                <w:sz w:val="20"/>
                <w:lang w:val="es-MX" w:eastAsia="en-US"/>
              </w:rPr>
            </w:pPr>
          </w:p>
          <w:p w14:paraId="270CF82B" w14:textId="77777777" w:rsidR="0044361A" w:rsidRPr="00054A07" w:rsidRDefault="0044361A" w:rsidP="003D0000">
            <w:pPr>
              <w:pStyle w:val="Ttulo2"/>
              <w:spacing w:line="240" w:lineRule="auto"/>
              <w:contextualSpacing/>
              <w:outlineLvl w:val="1"/>
              <w:rPr>
                <w:rFonts w:cs="Arial"/>
                <w:b w:val="0"/>
                <w:sz w:val="20"/>
                <w:lang w:val="es-MX" w:eastAsia="en-US"/>
              </w:rPr>
            </w:pPr>
            <w:r w:rsidRPr="00054A07">
              <w:rPr>
                <w:rFonts w:cs="Arial"/>
                <w:b w:val="0"/>
                <w:sz w:val="20"/>
                <w:lang w:val="es-MX" w:eastAsia="en-US"/>
              </w:rPr>
              <w:t xml:space="preserve"> </w:t>
            </w:r>
          </w:p>
          <w:tbl>
            <w:tblPr>
              <w:tblW w:w="4488" w:type="dxa"/>
              <w:tblCellMar>
                <w:left w:w="70" w:type="dxa"/>
                <w:right w:w="70" w:type="dxa"/>
              </w:tblCellMar>
              <w:tblLook w:val="04A0" w:firstRow="1" w:lastRow="0" w:firstColumn="1" w:lastColumn="0" w:noHBand="0" w:noVBand="1"/>
            </w:tblPr>
            <w:tblGrid>
              <w:gridCol w:w="1697"/>
              <w:gridCol w:w="941"/>
              <w:gridCol w:w="1052"/>
              <w:gridCol w:w="961"/>
            </w:tblGrid>
            <w:tr w:rsidR="0044361A" w:rsidRPr="00054A07" w14:paraId="3B4AA24D" w14:textId="77777777" w:rsidTr="00DC48B9">
              <w:trPr>
                <w:trHeight w:val="300"/>
              </w:trPr>
              <w:tc>
                <w:tcPr>
                  <w:tcW w:w="1697"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37995D04" w14:textId="77777777" w:rsidR="0044361A" w:rsidRPr="00054A07" w:rsidRDefault="0044361A"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Tipo de vivienda</w:t>
                  </w:r>
                </w:p>
              </w:tc>
              <w:tc>
                <w:tcPr>
                  <w:tcW w:w="778" w:type="dxa"/>
                  <w:tcBorders>
                    <w:top w:val="single" w:sz="4" w:space="0" w:color="auto"/>
                    <w:left w:val="single" w:sz="4" w:space="0" w:color="auto"/>
                    <w:bottom w:val="single" w:sz="4" w:space="0" w:color="auto"/>
                    <w:right w:val="single" w:sz="4" w:space="0" w:color="auto"/>
                  </w:tcBorders>
                  <w:shd w:val="clear" w:color="auto" w:fill="002060"/>
                  <w:vAlign w:val="center"/>
                </w:tcPr>
                <w:p w14:paraId="119242AA" w14:textId="77777777" w:rsidR="0044361A" w:rsidRPr="00054A07" w:rsidRDefault="0044361A"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Agua</w:t>
                  </w:r>
                </w:p>
              </w:tc>
              <w:tc>
                <w:tcPr>
                  <w:tcW w:w="1052"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33142FED" w14:textId="77777777" w:rsidR="0044361A" w:rsidRPr="00054A07" w:rsidRDefault="0044361A"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Tratamiento</w:t>
                  </w:r>
                </w:p>
              </w:tc>
              <w:tc>
                <w:tcPr>
                  <w:tcW w:w="961"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287F6B78" w14:textId="77777777" w:rsidR="0044361A" w:rsidRPr="00054A07" w:rsidRDefault="0044361A"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Total</w:t>
                  </w:r>
                </w:p>
              </w:tc>
            </w:tr>
            <w:tr w:rsidR="0044361A" w:rsidRPr="00054A07" w14:paraId="7FCD4467" w14:textId="77777777" w:rsidTr="00DC48B9">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14:paraId="3941374B" w14:textId="77777777" w:rsidR="0044361A" w:rsidRPr="00054A07" w:rsidRDefault="0044361A"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Popular</w:t>
                  </w:r>
                </w:p>
              </w:tc>
              <w:tc>
                <w:tcPr>
                  <w:tcW w:w="778" w:type="dxa"/>
                  <w:tcBorders>
                    <w:top w:val="single" w:sz="4" w:space="0" w:color="auto"/>
                    <w:left w:val="single" w:sz="4" w:space="0" w:color="auto"/>
                    <w:bottom w:val="single" w:sz="4" w:space="0" w:color="auto"/>
                    <w:right w:val="single" w:sz="4" w:space="0" w:color="auto"/>
                  </w:tcBorders>
                  <w:vAlign w:val="bottom"/>
                </w:tcPr>
                <w:p w14:paraId="15F3117D" w14:textId="77777777" w:rsidR="0044361A" w:rsidRPr="00054A07" w:rsidRDefault="0044361A"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$13,286.42</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2A8B3" w14:textId="77777777" w:rsidR="0044361A" w:rsidRPr="00054A07" w:rsidRDefault="0044361A"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$4,713.39</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EAF07" w14:textId="77777777" w:rsidR="0044361A" w:rsidRPr="00054A07" w:rsidRDefault="0044361A"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$17,999.81</w:t>
                  </w:r>
                </w:p>
              </w:tc>
            </w:tr>
            <w:tr w:rsidR="0044361A" w:rsidRPr="00054A07" w14:paraId="022AC93B" w14:textId="77777777" w:rsidTr="00DC48B9">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hideMark/>
                </w:tcPr>
                <w:p w14:paraId="00C631B6" w14:textId="77777777" w:rsidR="0044361A" w:rsidRPr="00054A07" w:rsidRDefault="0044361A"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Interés social</w:t>
                  </w:r>
                </w:p>
              </w:tc>
              <w:tc>
                <w:tcPr>
                  <w:tcW w:w="778" w:type="dxa"/>
                  <w:tcBorders>
                    <w:top w:val="single" w:sz="4" w:space="0" w:color="auto"/>
                    <w:left w:val="single" w:sz="4" w:space="0" w:color="auto"/>
                    <w:bottom w:val="single" w:sz="4" w:space="0" w:color="auto"/>
                    <w:right w:val="single" w:sz="4" w:space="0" w:color="auto"/>
                  </w:tcBorders>
                  <w:vAlign w:val="bottom"/>
                </w:tcPr>
                <w:p w14:paraId="4E6DD295" w14:textId="77777777" w:rsidR="0044361A" w:rsidRPr="00054A07" w:rsidRDefault="0044361A"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$15,229.57</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47233" w14:textId="77777777" w:rsidR="0044361A" w:rsidRPr="00054A07" w:rsidRDefault="0044361A"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$5,237.10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DEC31" w14:textId="77777777" w:rsidR="0044361A" w:rsidRPr="00054A07" w:rsidRDefault="0044361A" w:rsidP="008B225F">
                  <w:pPr>
                    <w:framePr w:hSpace="141" w:wrap="around" w:vAnchor="text" w:hAnchor="text" w:xAlign="right" w:y="1"/>
                    <w:spacing w:after="0" w:line="240" w:lineRule="auto"/>
                    <w:suppressOverlap/>
                    <w:jc w:val="right"/>
                    <w:rPr>
                      <w:rFonts w:ascii="Arial" w:eastAsia="Times New Roman" w:hAnsi="Arial" w:cs="Arial"/>
                      <w:color w:val="000000"/>
                      <w:sz w:val="16"/>
                      <w:szCs w:val="16"/>
                      <w:lang w:eastAsia="es-MX"/>
                    </w:rPr>
                  </w:pPr>
                  <w:r w:rsidRPr="00054A07">
                    <w:rPr>
                      <w:rFonts w:ascii="Arial" w:hAnsi="Arial" w:cs="Arial"/>
                      <w:color w:val="000000"/>
                      <w:kern w:val="24"/>
                      <w:sz w:val="16"/>
                      <w:szCs w:val="16"/>
                    </w:rPr>
                    <w:t>$20,466.67</w:t>
                  </w:r>
                </w:p>
              </w:tc>
            </w:tr>
            <w:tr w:rsidR="0044361A" w:rsidRPr="00054A07" w14:paraId="5B645DBC" w14:textId="77777777" w:rsidTr="00DC48B9">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3E767D1A" w14:textId="77777777" w:rsidR="0044361A" w:rsidRPr="00054A07" w:rsidRDefault="0044361A"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Residencial D</w:t>
                  </w:r>
                </w:p>
              </w:tc>
              <w:tc>
                <w:tcPr>
                  <w:tcW w:w="778" w:type="dxa"/>
                  <w:tcBorders>
                    <w:top w:val="single" w:sz="4" w:space="0" w:color="auto"/>
                    <w:left w:val="single" w:sz="4" w:space="0" w:color="auto"/>
                    <w:bottom w:val="single" w:sz="4" w:space="0" w:color="auto"/>
                    <w:right w:val="single" w:sz="4" w:space="0" w:color="auto"/>
                  </w:tcBorders>
                  <w:vAlign w:val="bottom"/>
                </w:tcPr>
                <w:p w14:paraId="62AA2FC7"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$18,923.11</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7D443"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$6,982.80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6E88D"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$25,905.91</w:t>
                  </w:r>
                </w:p>
              </w:tc>
            </w:tr>
            <w:tr w:rsidR="0044361A" w:rsidRPr="00054A07" w14:paraId="7423ACE0" w14:textId="77777777" w:rsidTr="00DC48B9">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346CE085" w14:textId="77777777" w:rsidR="0044361A" w:rsidRPr="00054A07" w:rsidRDefault="0044361A" w:rsidP="008B225F">
                  <w:pPr>
                    <w:framePr w:hSpace="141" w:wrap="around" w:vAnchor="text" w:hAnchor="text" w:xAlign="right" w:y="1"/>
                    <w:spacing w:after="0" w:line="240" w:lineRule="auto"/>
                    <w:suppressOverlap/>
                    <w:rPr>
                      <w:rFonts w:ascii="Arial" w:eastAsia="Times New Roman" w:hAnsi="Arial" w:cs="Arial"/>
                      <w:color w:val="000000"/>
                      <w:sz w:val="14"/>
                      <w:szCs w:val="14"/>
                      <w:lang w:eastAsia="es-MX"/>
                    </w:rPr>
                  </w:pPr>
                  <w:r w:rsidRPr="00054A07">
                    <w:rPr>
                      <w:rFonts w:ascii="Arial" w:eastAsia="Times New Roman" w:hAnsi="Arial" w:cs="Arial"/>
                      <w:sz w:val="14"/>
                      <w:szCs w:val="14"/>
                      <w:lang w:eastAsia="es-MX"/>
                    </w:rPr>
                    <w:t>Residencial C</w:t>
                  </w:r>
                </w:p>
              </w:tc>
              <w:tc>
                <w:tcPr>
                  <w:tcW w:w="778" w:type="dxa"/>
                  <w:tcBorders>
                    <w:top w:val="single" w:sz="4" w:space="0" w:color="auto"/>
                    <w:left w:val="single" w:sz="4" w:space="0" w:color="auto"/>
                    <w:bottom w:val="single" w:sz="4" w:space="0" w:color="auto"/>
                    <w:right w:val="single" w:sz="4" w:space="0" w:color="auto"/>
                  </w:tcBorders>
                  <w:vAlign w:val="bottom"/>
                </w:tcPr>
                <w:p w14:paraId="4FEE2562"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$20,218.73</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1CFCFC"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$8,728.50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24E54"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$28,947.23</w:t>
                  </w:r>
                </w:p>
              </w:tc>
            </w:tr>
            <w:tr w:rsidR="0044361A" w:rsidRPr="00054A07" w14:paraId="73C72F8A" w14:textId="77777777" w:rsidTr="00DC48B9">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17AC0EB4" w14:textId="77777777" w:rsidR="0044361A" w:rsidRPr="00054A07" w:rsidRDefault="0044361A" w:rsidP="008B225F">
                  <w:pPr>
                    <w:framePr w:hSpace="141" w:wrap="around" w:vAnchor="text" w:hAnchor="text" w:xAlign="right" w:y="1"/>
                    <w:spacing w:after="0" w:line="240" w:lineRule="auto"/>
                    <w:suppressOverlap/>
                    <w:rPr>
                      <w:rFonts w:ascii="Arial" w:eastAsia="Times New Roman" w:hAnsi="Arial" w:cs="Arial"/>
                      <w:sz w:val="14"/>
                      <w:szCs w:val="14"/>
                      <w:lang w:eastAsia="es-MX"/>
                    </w:rPr>
                  </w:pPr>
                  <w:r w:rsidRPr="00054A07">
                    <w:rPr>
                      <w:rFonts w:ascii="Arial" w:eastAsia="Times New Roman" w:hAnsi="Arial" w:cs="Arial"/>
                      <w:sz w:val="14"/>
                      <w:szCs w:val="14"/>
                      <w:lang w:eastAsia="es-MX"/>
                    </w:rPr>
                    <w:t>Residencial B</w:t>
                  </w:r>
                </w:p>
              </w:tc>
              <w:tc>
                <w:tcPr>
                  <w:tcW w:w="778" w:type="dxa"/>
                  <w:tcBorders>
                    <w:top w:val="single" w:sz="4" w:space="0" w:color="auto"/>
                    <w:left w:val="single" w:sz="4" w:space="0" w:color="auto"/>
                    <w:bottom w:val="single" w:sz="4" w:space="0" w:color="auto"/>
                    <w:right w:val="single" w:sz="4" w:space="0" w:color="auto"/>
                  </w:tcBorders>
                  <w:vAlign w:val="bottom"/>
                </w:tcPr>
                <w:p w14:paraId="3EBCD6A6"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$24,262.47</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36E2D"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$10,474.20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26A650"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$34,736.68</w:t>
                  </w:r>
                </w:p>
              </w:tc>
            </w:tr>
            <w:tr w:rsidR="0044361A" w:rsidRPr="00054A07" w14:paraId="30939F51" w14:textId="77777777" w:rsidTr="00DC48B9">
              <w:trPr>
                <w:trHeight w:val="300"/>
              </w:trPr>
              <w:tc>
                <w:tcPr>
                  <w:tcW w:w="1697" w:type="dxa"/>
                  <w:tcBorders>
                    <w:top w:val="nil"/>
                    <w:left w:val="single" w:sz="4" w:space="0" w:color="auto"/>
                    <w:bottom w:val="single" w:sz="4" w:space="0" w:color="auto"/>
                    <w:right w:val="single" w:sz="4" w:space="0" w:color="auto"/>
                  </w:tcBorders>
                  <w:shd w:val="clear" w:color="auto" w:fill="auto"/>
                  <w:noWrap/>
                  <w:vAlign w:val="bottom"/>
                </w:tcPr>
                <w:p w14:paraId="3B77B13A" w14:textId="77777777" w:rsidR="0044361A" w:rsidRPr="00054A07" w:rsidRDefault="0044361A" w:rsidP="008B225F">
                  <w:pPr>
                    <w:framePr w:hSpace="141" w:wrap="around" w:vAnchor="text" w:hAnchor="text" w:xAlign="right" w:y="1"/>
                    <w:spacing w:after="0" w:line="240" w:lineRule="auto"/>
                    <w:suppressOverlap/>
                    <w:rPr>
                      <w:rFonts w:ascii="Arial" w:eastAsia="Times New Roman" w:hAnsi="Arial" w:cs="Arial"/>
                      <w:sz w:val="14"/>
                      <w:szCs w:val="14"/>
                      <w:lang w:eastAsia="es-MX"/>
                    </w:rPr>
                  </w:pPr>
                  <w:r w:rsidRPr="00054A07">
                    <w:rPr>
                      <w:rFonts w:ascii="Arial" w:eastAsia="Times New Roman" w:hAnsi="Arial" w:cs="Arial"/>
                      <w:sz w:val="14"/>
                      <w:szCs w:val="14"/>
                      <w:lang w:eastAsia="es-MX"/>
                    </w:rPr>
                    <w:t>Residencial A / Campestre</w:t>
                  </w:r>
                </w:p>
              </w:tc>
              <w:tc>
                <w:tcPr>
                  <w:tcW w:w="778" w:type="dxa"/>
                  <w:tcBorders>
                    <w:top w:val="single" w:sz="4" w:space="0" w:color="auto"/>
                    <w:left w:val="single" w:sz="4" w:space="0" w:color="auto"/>
                    <w:bottom w:val="single" w:sz="4" w:space="0" w:color="auto"/>
                    <w:right w:val="single" w:sz="4" w:space="0" w:color="auto"/>
                  </w:tcBorders>
                  <w:vAlign w:val="bottom"/>
                </w:tcPr>
                <w:p w14:paraId="79D6CDB7"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$32,349.96</w:t>
                  </w:r>
                </w:p>
              </w:tc>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EE8E8"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$13,965.60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9D6D6" w14:textId="77777777" w:rsidR="0044361A" w:rsidRPr="00054A07" w:rsidRDefault="0044361A" w:rsidP="008B225F">
                  <w:pPr>
                    <w:framePr w:hSpace="141" w:wrap="around" w:vAnchor="text" w:hAnchor="text" w:xAlign="right" w:y="1"/>
                    <w:spacing w:after="0" w:line="240" w:lineRule="auto"/>
                    <w:suppressOverlap/>
                    <w:jc w:val="right"/>
                    <w:rPr>
                      <w:rFonts w:ascii="Arial" w:hAnsi="Arial" w:cs="Arial"/>
                      <w:color w:val="000000"/>
                      <w:sz w:val="16"/>
                      <w:szCs w:val="16"/>
                    </w:rPr>
                  </w:pPr>
                  <w:r w:rsidRPr="00054A07">
                    <w:rPr>
                      <w:rFonts w:ascii="Arial" w:hAnsi="Arial" w:cs="Arial"/>
                      <w:color w:val="000000"/>
                      <w:kern w:val="24"/>
                      <w:sz w:val="16"/>
                      <w:szCs w:val="16"/>
                    </w:rPr>
                    <w:t>$46,315.57</w:t>
                  </w:r>
                </w:p>
              </w:tc>
            </w:tr>
          </w:tbl>
          <w:p w14:paraId="640914DA" w14:textId="77777777" w:rsidR="0044361A" w:rsidRPr="00054A07" w:rsidRDefault="0044361A" w:rsidP="003D0000">
            <w:pPr>
              <w:pStyle w:val="Ttulo2"/>
              <w:spacing w:line="240" w:lineRule="auto"/>
              <w:contextualSpacing/>
              <w:outlineLvl w:val="1"/>
              <w:rPr>
                <w:rFonts w:cs="Arial"/>
                <w:b w:val="0"/>
                <w:sz w:val="20"/>
                <w:lang w:val="es-MX" w:eastAsia="en-US"/>
              </w:rPr>
            </w:pPr>
          </w:p>
          <w:p w14:paraId="4B71E44F" w14:textId="77777777" w:rsidR="0044361A" w:rsidRPr="00054A07" w:rsidRDefault="0044361A" w:rsidP="003D0000">
            <w:pPr>
              <w:pStyle w:val="Ttulo2"/>
              <w:spacing w:line="240" w:lineRule="auto"/>
              <w:contextualSpacing/>
              <w:jc w:val="both"/>
              <w:outlineLvl w:val="1"/>
              <w:rPr>
                <w:rFonts w:cs="Arial"/>
                <w:b w:val="0"/>
                <w:sz w:val="20"/>
                <w:lang w:val="es-MX" w:eastAsia="en-US"/>
              </w:rPr>
            </w:pPr>
            <w:r w:rsidRPr="00054A07">
              <w:rPr>
                <w:rFonts w:cs="Arial"/>
                <w:b w:val="0"/>
                <w:sz w:val="20"/>
                <w:lang w:val="es-MX" w:eastAsia="en-US"/>
              </w:rPr>
              <w:lastRenderedPageBreak/>
              <w:t xml:space="preserve">Vivienda de tipo popular: Viviendas o unidades privativas cuyo precio de venta no exceda del valor que resulte de multiplicar por once veces la Unidad de Medida y Actualización Diaria, elevada al año y superficie o área privativa máxima de 70 metros cuadrados. </w:t>
            </w:r>
          </w:p>
          <w:p w14:paraId="6B5080DD" w14:textId="77777777" w:rsidR="0044361A" w:rsidRPr="00054A07" w:rsidRDefault="0044361A" w:rsidP="003D0000">
            <w:pPr>
              <w:pStyle w:val="Ttulo2"/>
              <w:spacing w:line="240" w:lineRule="auto"/>
              <w:contextualSpacing/>
              <w:outlineLvl w:val="1"/>
              <w:rPr>
                <w:rFonts w:cs="Arial"/>
                <w:b w:val="0"/>
                <w:sz w:val="20"/>
                <w:lang w:val="es-MX" w:eastAsia="en-US"/>
              </w:rPr>
            </w:pPr>
          </w:p>
          <w:p w14:paraId="0A6C9A25" w14:textId="77777777" w:rsidR="0044361A" w:rsidRPr="00054A07" w:rsidRDefault="0044361A" w:rsidP="003D0000">
            <w:pPr>
              <w:pStyle w:val="Ttulo2"/>
              <w:spacing w:line="240" w:lineRule="auto"/>
              <w:contextualSpacing/>
              <w:jc w:val="both"/>
              <w:outlineLvl w:val="1"/>
              <w:rPr>
                <w:rFonts w:cs="Arial"/>
                <w:b w:val="0"/>
                <w:sz w:val="20"/>
                <w:lang w:val="es-MX" w:eastAsia="en-US"/>
              </w:rPr>
            </w:pPr>
            <w:r w:rsidRPr="00054A07">
              <w:rPr>
                <w:rFonts w:cs="Arial"/>
                <w:b w:val="0"/>
                <w:sz w:val="20"/>
                <w:lang w:val="es-MX" w:eastAsia="en-US"/>
              </w:rPr>
              <w:t xml:space="preserve">Vivienda de tipo Interés social: Viviendas o unidades privativas cuyo precio de venta no exceda del valor que resulte de multiplicar por veinticinco veces la Unidad de Medida y Actualización Diaria, elevada al año y superficie o área privativa máxima de 105 metros cuadrados. </w:t>
            </w:r>
          </w:p>
          <w:p w14:paraId="03623AA9" w14:textId="77777777" w:rsidR="0044361A" w:rsidRPr="00054A07" w:rsidRDefault="0044361A" w:rsidP="003D0000">
            <w:pPr>
              <w:pStyle w:val="Ttulo2"/>
              <w:spacing w:line="240" w:lineRule="auto"/>
              <w:contextualSpacing/>
              <w:outlineLvl w:val="1"/>
              <w:rPr>
                <w:rFonts w:cs="Arial"/>
                <w:b w:val="0"/>
                <w:sz w:val="20"/>
                <w:lang w:val="es-MX" w:eastAsia="en-US"/>
              </w:rPr>
            </w:pPr>
          </w:p>
          <w:p w14:paraId="6A71283A" w14:textId="77777777" w:rsidR="0044361A" w:rsidRPr="00054A07" w:rsidRDefault="0044361A" w:rsidP="003D0000">
            <w:pPr>
              <w:pStyle w:val="Ttulo2"/>
              <w:spacing w:line="240" w:lineRule="auto"/>
              <w:contextualSpacing/>
              <w:jc w:val="both"/>
              <w:outlineLvl w:val="1"/>
              <w:rPr>
                <w:rFonts w:cs="Arial"/>
                <w:b w:val="0"/>
                <w:sz w:val="20"/>
                <w:lang w:val="es-MX" w:eastAsia="en-US"/>
              </w:rPr>
            </w:pPr>
            <w:r w:rsidRPr="00054A07">
              <w:rPr>
                <w:rFonts w:cs="Arial"/>
                <w:b w:val="0"/>
                <w:sz w:val="20"/>
                <w:lang w:val="es-MX" w:eastAsia="en-US"/>
              </w:rPr>
              <w:t>Vivienda residencial tipo D: Lotes, viviendas o unidades de propiedad privativa que cuenten con una superficie de terreno o desplante máximo de 150 metros cuadrados y cuyo precio de venta sea igual o mayor al valor que resulte de multiplicar por veinticinco veces la Unidad de Medida y Actualización Diaria, elevada al año.</w:t>
            </w:r>
          </w:p>
          <w:p w14:paraId="12213A2D" w14:textId="77777777" w:rsidR="0044361A" w:rsidRPr="00054A07" w:rsidRDefault="0044361A" w:rsidP="003D0000">
            <w:pPr>
              <w:pStyle w:val="Ttulo2"/>
              <w:spacing w:line="240" w:lineRule="auto"/>
              <w:contextualSpacing/>
              <w:outlineLvl w:val="1"/>
              <w:rPr>
                <w:rFonts w:cs="Arial"/>
                <w:b w:val="0"/>
                <w:sz w:val="20"/>
                <w:lang w:val="es-MX" w:eastAsia="en-US"/>
              </w:rPr>
            </w:pPr>
          </w:p>
          <w:p w14:paraId="1FC1828D" w14:textId="77777777" w:rsidR="0044361A" w:rsidRPr="00054A07" w:rsidRDefault="0044361A" w:rsidP="003D0000">
            <w:pPr>
              <w:pStyle w:val="Ttulo2"/>
              <w:spacing w:line="240" w:lineRule="auto"/>
              <w:contextualSpacing/>
              <w:jc w:val="both"/>
              <w:outlineLvl w:val="1"/>
              <w:rPr>
                <w:rFonts w:cs="Arial"/>
                <w:b w:val="0"/>
                <w:sz w:val="20"/>
                <w:lang w:val="es-MX" w:eastAsia="en-US"/>
              </w:rPr>
            </w:pPr>
            <w:r w:rsidRPr="00054A07">
              <w:rPr>
                <w:rFonts w:cs="Arial"/>
                <w:b w:val="0"/>
                <w:sz w:val="20"/>
                <w:lang w:val="es-MX" w:eastAsia="en-US"/>
              </w:rPr>
              <w:t>Vivienda residencial tipo C: Lotes, viviendas o unidades de propiedad privativa que cuenten con una superficie de terreno o desplante mayor a 150 y hasta de 250 metros cuadrados y cuyo precio de venta sea igual o mayor al valor que resulte de multiplicar por veinticinco veces la Unidad de Medida y Actualización Diaria, elevada al año.</w:t>
            </w:r>
          </w:p>
          <w:p w14:paraId="5DBA2985" w14:textId="77777777" w:rsidR="0044361A" w:rsidRPr="00054A07" w:rsidRDefault="0044361A" w:rsidP="003D0000">
            <w:pPr>
              <w:pStyle w:val="Ttulo2"/>
              <w:spacing w:line="240" w:lineRule="auto"/>
              <w:contextualSpacing/>
              <w:outlineLvl w:val="1"/>
              <w:rPr>
                <w:rFonts w:cs="Arial"/>
                <w:b w:val="0"/>
                <w:sz w:val="20"/>
                <w:lang w:val="es-MX" w:eastAsia="en-US"/>
              </w:rPr>
            </w:pPr>
          </w:p>
          <w:p w14:paraId="49D7CC66" w14:textId="77777777" w:rsidR="0044361A" w:rsidRPr="00054A07" w:rsidRDefault="0044361A" w:rsidP="003D0000">
            <w:pPr>
              <w:pStyle w:val="Ttulo2"/>
              <w:spacing w:line="240" w:lineRule="auto"/>
              <w:contextualSpacing/>
              <w:jc w:val="both"/>
              <w:outlineLvl w:val="1"/>
              <w:rPr>
                <w:rFonts w:cs="Arial"/>
                <w:b w:val="0"/>
                <w:sz w:val="20"/>
                <w:lang w:val="es-MX" w:eastAsia="en-US"/>
              </w:rPr>
            </w:pPr>
            <w:r w:rsidRPr="00054A07">
              <w:rPr>
                <w:rFonts w:cs="Arial"/>
                <w:b w:val="0"/>
                <w:sz w:val="20"/>
                <w:lang w:val="es-MX" w:eastAsia="en-US"/>
              </w:rPr>
              <w:t>Vivienda Residencial tipo B: Lotes, viviendas o unidades de propiedad privativa que cuenten con una superficie de terreno o desplante mayor a 250 y hasta de 400 metros cuadrados y cuyo precio de venta sea igual o mayor al valor que resulte de multiplicar por veinticinco veces la Unidad de Medida y Actualización Diaria, elevada al año.</w:t>
            </w:r>
          </w:p>
          <w:p w14:paraId="76C95345" w14:textId="77777777" w:rsidR="0044361A" w:rsidRPr="00054A07" w:rsidRDefault="0044361A" w:rsidP="003D0000">
            <w:pPr>
              <w:pStyle w:val="Ttulo2"/>
              <w:spacing w:line="240" w:lineRule="auto"/>
              <w:contextualSpacing/>
              <w:outlineLvl w:val="1"/>
              <w:rPr>
                <w:rFonts w:cs="Arial"/>
                <w:b w:val="0"/>
                <w:sz w:val="20"/>
                <w:lang w:val="es-MX" w:eastAsia="en-US"/>
              </w:rPr>
            </w:pPr>
          </w:p>
          <w:p w14:paraId="4A704F55" w14:textId="248C85B0" w:rsidR="00ED04AD" w:rsidRPr="00054A07" w:rsidRDefault="0044361A" w:rsidP="003D0000">
            <w:pPr>
              <w:pStyle w:val="Ttulo2"/>
              <w:spacing w:line="240" w:lineRule="auto"/>
              <w:contextualSpacing/>
              <w:jc w:val="both"/>
              <w:outlineLvl w:val="1"/>
              <w:rPr>
                <w:rFonts w:cs="Arial"/>
                <w:b w:val="0"/>
                <w:sz w:val="20"/>
                <w:lang w:val="es-MX" w:eastAsia="en-US"/>
              </w:rPr>
            </w:pPr>
            <w:r w:rsidRPr="00054A07">
              <w:rPr>
                <w:rFonts w:cs="Arial"/>
                <w:b w:val="0"/>
                <w:sz w:val="20"/>
                <w:lang w:val="es-MX" w:eastAsia="en-US"/>
              </w:rPr>
              <w:t>Vivienda Residencial tipo A y Campestre: Lotes, viviendas o unidades de propiedad privativa que cuenten con una superficie de terreno desplante mayor a 400 metros cuadrados y cuyo precio de venta sea igual o mayor al valor que resulte de multiplicar por veinticinco veces la Unidad de Medida y Actualización Diaria, elevada al año.</w:t>
            </w:r>
          </w:p>
          <w:p w14:paraId="51A0411A" w14:textId="77777777" w:rsidR="00ED04AD" w:rsidRPr="00054A07" w:rsidRDefault="00ED04AD" w:rsidP="003D0000">
            <w:pPr>
              <w:spacing w:line="240" w:lineRule="auto"/>
              <w:ind w:left="-74"/>
              <w:jc w:val="both"/>
              <w:rPr>
                <w:rFonts w:ascii="Arial" w:hAnsi="Arial" w:cs="Arial"/>
                <w:b/>
                <w:bCs/>
                <w:sz w:val="20"/>
                <w:szCs w:val="20"/>
              </w:rPr>
            </w:pPr>
          </w:p>
          <w:p w14:paraId="0BEE63DB" w14:textId="77777777" w:rsidR="00ED04AD" w:rsidRPr="00054A07" w:rsidRDefault="00ED04AD" w:rsidP="003D0000">
            <w:pPr>
              <w:spacing w:line="240" w:lineRule="auto"/>
              <w:ind w:left="-74"/>
              <w:jc w:val="both"/>
              <w:rPr>
                <w:rFonts w:ascii="Arial" w:eastAsia="Times New Roman" w:hAnsi="Arial" w:cs="Arial"/>
                <w:sz w:val="20"/>
                <w:szCs w:val="20"/>
                <w:lang w:eastAsia="es-MX"/>
              </w:rPr>
            </w:pPr>
          </w:p>
        </w:tc>
      </w:tr>
      <w:tr w:rsidR="0044361A" w:rsidRPr="00054A07" w14:paraId="6823FDA3" w14:textId="77777777" w:rsidTr="003D0000">
        <w:tc>
          <w:tcPr>
            <w:tcW w:w="2943" w:type="dxa"/>
            <w:tcBorders>
              <w:top w:val="single" w:sz="4" w:space="0" w:color="auto"/>
              <w:left w:val="single" w:sz="4" w:space="0" w:color="auto"/>
              <w:bottom w:val="single" w:sz="4" w:space="0" w:color="auto"/>
              <w:right w:val="single" w:sz="4" w:space="0" w:color="auto"/>
            </w:tcBorders>
          </w:tcPr>
          <w:p w14:paraId="775BAE25" w14:textId="77777777" w:rsidR="00ED04AD" w:rsidRPr="00054A07" w:rsidRDefault="00ED04AD" w:rsidP="003D0000">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1334B582" w14:textId="77777777" w:rsidR="00ED04AD" w:rsidRPr="00054A07" w:rsidRDefault="00ED04AD" w:rsidP="003D0000">
            <w:pPr>
              <w:spacing w:line="240" w:lineRule="auto"/>
              <w:jc w:val="both"/>
              <w:rPr>
                <w:rFonts w:ascii="Arial" w:eastAsia="Times New Roman" w:hAnsi="Arial" w:cs="Arial"/>
                <w:color w:val="000000"/>
                <w:sz w:val="20"/>
                <w:szCs w:val="20"/>
                <w:lang w:eastAsia="es-MX"/>
              </w:rPr>
            </w:pPr>
          </w:p>
        </w:tc>
      </w:tr>
      <w:tr w:rsidR="00ED04AD" w:rsidRPr="00054A07" w14:paraId="1C7894DE" w14:textId="77777777" w:rsidTr="003D0000">
        <w:tc>
          <w:tcPr>
            <w:tcW w:w="9054" w:type="dxa"/>
            <w:gridSpan w:val="5"/>
            <w:tcBorders>
              <w:top w:val="single" w:sz="4" w:space="0" w:color="auto"/>
              <w:left w:val="single" w:sz="4" w:space="0" w:color="auto"/>
              <w:bottom w:val="single" w:sz="4" w:space="0" w:color="auto"/>
              <w:right w:val="single" w:sz="4" w:space="0" w:color="auto"/>
            </w:tcBorders>
            <w:hideMark/>
          </w:tcPr>
          <w:p w14:paraId="47C64602" w14:textId="77777777" w:rsidR="00ED04AD" w:rsidRPr="00054A07" w:rsidRDefault="00ED04AD" w:rsidP="003D0000">
            <w:pPr>
              <w:spacing w:line="240" w:lineRule="auto"/>
              <w:jc w:val="center"/>
              <w:rPr>
                <w:rFonts w:ascii="Arial" w:hAnsi="Arial" w:cs="Arial"/>
              </w:rPr>
            </w:pPr>
            <w:r w:rsidRPr="00054A07">
              <w:rPr>
                <w:rFonts w:ascii="Arial" w:hAnsi="Arial" w:cs="Arial"/>
                <w:b/>
              </w:rPr>
              <w:t>Nuevo incremento sobre la contribución:</w:t>
            </w:r>
          </w:p>
        </w:tc>
      </w:tr>
      <w:tr w:rsidR="0044361A" w:rsidRPr="00054A07" w14:paraId="13347650" w14:textId="77777777" w:rsidTr="003D0000">
        <w:tc>
          <w:tcPr>
            <w:tcW w:w="2943" w:type="dxa"/>
            <w:tcBorders>
              <w:top w:val="single" w:sz="4" w:space="0" w:color="auto"/>
              <w:left w:val="single" w:sz="4" w:space="0" w:color="auto"/>
              <w:bottom w:val="single" w:sz="4" w:space="0" w:color="auto"/>
              <w:right w:val="single" w:sz="4" w:space="0" w:color="auto"/>
            </w:tcBorders>
          </w:tcPr>
          <w:p w14:paraId="58F3CFD4" w14:textId="77777777" w:rsidR="00ED04AD" w:rsidRPr="00054A07" w:rsidRDefault="00ED04AD" w:rsidP="003D0000">
            <w:pPr>
              <w:spacing w:line="240" w:lineRule="auto"/>
              <w:rPr>
                <w:rFonts w:ascii="Arial" w:hAnsi="Arial" w:cs="Arial"/>
                <w:b/>
              </w:rPr>
            </w:pPr>
            <w:r w:rsidRPr="00054A07">
              <w:rPr>
                <w:rFonts w:ascii="Arial" w:hAnsi="Arial" w:cs="Arial"/>
                <w:b/>
              </w:rPr>
              <w:t>Tasa o tarifa actual:</w:t>
            </w:r>
          </w:p>
          <w:p w14:paraId="1C78E749" w14:textId="77777777" w:rsidR="00ED04AD" w:rsidRPr="00054A07" w:rsidRDefault="00ED04AD" w:rsidP="003D0000">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654DAB3E" w14:textId="77777777" w:rsidR="00ED04AD" w:rsidRPr="00054A07" w:rsidRDefault="00ED04AD" w:rsidP="003D0000">
            <w:pPr>
              <w:spacing w:line="240" w:lineRule="auto"/>
              <w:rPr>
                <w:rFonts w:ascii="Arial" w:hAnsi="Arial" w:cs="Arial"/>
                <w:b/>
              </w:rPr>
            </w:pPr>
            <w:r w:rsidRPr="00054A07">
              <w:rPr>
                <w:rFonts w:ascii="Arial" w:hAnsi="Arial" w:cs="Arial"/>
                <w:b/>
              </w:rPr>
              <w:t>Tasa o tarifa propuesta:</w:t>
            </w:r>
          </w:p>
          <w:p w14:paraId="6FAF4D8D" w14:textId="7EC36E6C" w:rsidR="00ED04AD" w:rsidRPr="00054A07" w:rsidRDefault="009D1B85" w:rsidP="003D0000">
            <w:pPr>
              <w:spacing w:line="240" w:lineRule="auto"/>
              <w:jc w:val="both"/>
              <w:rPr>
                <w:rFonts w:ascii="Arial" w:hAnsi="Arial" w:cs="Arial"/>
              </w:rPr>
            </w:pPr>
            <w:r w:rsidRPr="00054A07">
              <w:rPr>
                <w:rFonts w:ascii="Arial" w:hAnsi="Arial" w:cs="Arial"/>
              </w:rPr>
              <w:t xml:space="preserve">Se está proponiendo aplicar los costos marginales en los términos establecidos en el Artículo 333 donde se señala que debe cobrarse la dotación de agua por el costo marginal de </w:t>
            </w:r>
            <w:r w:rsidRPr="00054A07">
              <w:rPr>
                <w:rFonts w:ascii="Arial" w:hAnsi="Arial" w:cs="Arial"/>
              </w:rPr>
              <w:lastRenderedPageBreak/>
              <w:t>la incorporación de nuevos volúmenes de agua para que se garanticen las inversiones para las fuentes de abastecimiento y en el mismo sentido se expresa respecto al alcantarillado y el tratamiento. Para cumplir con lo expuesto por el Código territorial se hace necesario ajustar los precios de litro por segundo para agua potable, Alcantarillado y tratamiento y a consecuencia de ellos los precios a pagar por cada tipo de vivienda</w:t>
            </w:r>
          </w:p>
          <w:p w14:paraId="32129DBD" w14:textId="0F3A1EA6" w:rsidR="009D1B85" w:rsidRPr="00054A07" w:rsidRDefault="009D1B85" w:rsidP="003D0000">
            <w:pPr>
              <w:spacing w:line="240" w:lineRule="auto"/>
              <w:jc w:val="both"/>
              <w:rPr>
                <w:rFonts w:ascii="Arial" w:hAnsi="Arial" w:cs="Arial"/>
              </w:rPr>
            </w:pPr>
          </w:p>
          <w:p w14:paraId="43B6889E" w14:textId="2135C27D" w:rsidR="009D1B85" w:rsidRPr="00054A07" w:rsidRDefault="009D1B85" w:rsidP="003D0000">
            <w:pPr>
              <w:spacing w:line="240" w:lineRule="auto"/>
              <w:jc w:val="both"/>
              <w:rPr>
                <w:rFonts w:ascii="Arial" w:hAnsi="Arial" w:cs="Arial"/>
              </w:rPr>
            </w:pPr>
            <w:r w:rsidRPr="00054A07">
              <w:rPr>
                <w:rFonts w:ascii="Arial" w:hAnsi="Arial" w:cs="Arial"/>
              </w:rPr>
              <w:t>Y en cuanto a la clasificación de viviendas, nos fundamentamos en el Artículo 402 del Código Territorial para el Estado de los Municipios de Guanajuato en donde se establece el monto de venta referente para cada tipo de vivienda y donde puntualmente se indica que la vivienda popular es aquella cuyo precio de venta no exceda del valor que resulte de multiplicar por once la Unidad de Medida y Actualización diaria, elevada esta cantidad al año.</w:t>
            </w:r>
          </w:p>
          <w:p w14:paraId="26730343" w14:textId="2550F09E" w:rsidR="009D1B85" w:rsidRPr="00054A07" w:rsidRDefault="009D1B85" w:rsidP="003D0000">
            <w:pPr>
              <w:spacing w:line="240" w:lineRule="auto"/>
              <w:jc w:val="both"/>
              <w:rPr>
                <w:rFonts w:ascii="Arial" w:hAnsi="Arial" w:cs="Arial"/>
              </w:rPr>
            </w:pPr>
          </w:p>
          <w:p w14:paraId="2D2B979F" w14:textId="616AAADF" w:rsidR="009D1B85" w:rsidRPr="00054A07" w:rsidRDefault="009D1B85" w:rsidP="003D0000">
            <w:pPr>
              <w:spacing w:line="240" w:lineRule="auto"/>
              <w:jc w:val="both"/>
              <w:rPr>
                <w:rFonts w:ascii="Arial" w:hAnsi="Arial" w:cs="Arial"/>
              </w:rPr>
            </w:pPr>
            <w:r w:rsidRPr="00054A07">
              <w:rPr>
                <w:rFonts w:ascii="Arial" w:hAnsi="Arial" w:cs="Arial"/>
              </w:rPr>
              <w:t xml:space="preserve">En el mismo sentido de </w:t>
            </w:r>
            <w:r w:rsidR="00BC33E8" w:rsidRPr="00054A07">
              <w:rPr>
                <w:rFonts w:ascii="Arial" w:hAnsi="Arial" w:cs="Arial"/>
              </w:rPr>
              <w:t>límites</w:t>
            </w:r>
            <w:r w:rsidRPr="00054A07">
              <w:rPr>
                <w:rFonts w:ascii="Arial" w:hAnsi="Arial" w:cs="Arial"/>
              </w:rPr>
              <w:t xml:space="preserve"> de costo se refiere a las de interés social, residencial y campestre.</w:t>
            </w:r>
          </w:p>
          <w:p w14:paraId="333F06DF" w14:textId="77777777" w:rsidR="00ED04AD" w:rsidRPr="00054A07" w:rsidRDefault="00ED04AD" w:rsidP="003D0000">
            <w:pPr>
              <w:spacing w:line="240" w:lineRule="auto"/>
              <w:jc w:val="both"/>
              <w:rPr>
                <w:rFonts w:ascii="Arial" w:hAnsi="Arial" w:cs="Arial"/>
              </w:rPr>
            </w:pPr>
          </w:p>
          <w:p w14:paraId="33B072E4" w14:textId="77777777" w:rsidR="00ED04AD" w:rsidRPr="00054A07" w:rsidRDefault="00ED04AD" w:rsidP="003D0000">
            <w:pPr>
              <w:spacing w:line="240" w:lineRule="auto"/>
              <w:rPr>
                <w:rFonts w:ascii="Arial" w:hAnsi="Arial" w:cs="Arial"/>
              </w:rPr>
            </w:pPr>
          </w:p>
        </w:tc>
      </w:tr>
      <w:tr w:rsidR="0044361A" w:rsidRPr="00054A07" w14:paraId="42BB8CFF" w14:textId="77777777" w:rsidTr="003D0000">
        <w:tc>
          <w:tcPr>
            <w:tcW w:w="2943" w:type="dxa"/>
            <w:tcBorders>
              <w:top w:val="single" w:sz="4" w:space="0" w:color="auto"/>
              <w:left w:val="single" w:sz="4" w:space="0" w:color="auto"/>
              <w:bottom w:val="single" w:sz="4" w:space="0" w:color="auto"/>
              <w:right w:val="single" w:sz="4" w:space="0" w:color="auto"/>
            </w:tcBorders>
          </w:tcPr>
          <w:p w14:paraId="5EAB9A9A" w14:textId="77777777" w:rsidR="00ED04AD" w:rsidRPr="00054A07" w:rsidRDefault="00ED04AD" w:rsidP="003D0000">
            <w:pPr>
              <w:spacing w:line="240" w:lineRule="auto"/>
              <w:rPr>
                <w:rFonts w:ascii="Arial" w:hAnsi="Arial" w:cs="Arial"/>
              </w:rPr>
            </w:pPr>
            <w:r w:rsidRPr="00054A07">
              <w:rPr>
                <w:rFonts w:ascii="Arial" w:hAnsi="Arial" w:cs="Arial"/>
              </w:rPr>
              <w:t>Indicar si es:</w:t>
            </w:r>
          </w:p>
          <w:p w14:paraId="7856E0FB" w14:textId="77777777" w:rsidR="00ED04AD" w:rsidRPr="00054A07" w:rsidRDefault="00ED04AD" w:rsidP="003D0000">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3801F19F" w14:textId="77777777" w:rsidR="00ED04AD" w:rsidRPr="00054A07" w:rsidRDefault="00ED04AD" w:rsidP="003D0000">
            <w:pPr>
              <w:spacing w:line="240" w:lineRule="auto"/>
              <w:rPr>
                <w:rFonts w:ascii="Arial" w:hAnsi="Arial" w:cs="Arial"/>
              </w:rPr>
            </w:pPr>
            <w:r w:rsidRPr="00054A07">
              <w:rPr>
                <w:rFonts w:ascii="Arial" w:hAnsi="Arial" w:cs="Arial"/>
              </w:rPr>
              <w:t>Impuesto:</w:t>
            </w:r>
          </w:p>
          <w:p w14:paraId="3D9F4517" w14:textId="77777777" w:rsidR="00ED04AD" w:rsidRPr="00054A07" w:rsidRDefault="00ED04AD" w:rsidP="003D0000">
            <w:pPr>
              <w:spacing w:line="240" w:lineRule="auto"/>
              <w:rPr>
                <w:rFonts w:ascii="Arial" w:hAnsi="Arial" w:cs="Arial"/>
              </w:rPr>
            </w:pPr>
            <w:r w:rsidRPr="00054A07">
              <w:rPr>
                <w:rFonts w:ascii="Arial" w:hAnsi="Arial" w:cs="Arial"/>
              </w:rPr>
              <w:t>Derecho:  X</w:t>
            </w:r>
          </w:p>
          <w:p w14:paraId="4F852A7B" w14:textId="1B2034E5" w:rsidR="00ED04AD" w:rsidRPr="00054A07" w:rsidRDefault="00ED04AD" w:rsidP="003D0000">
            <w:pPr>
              <w:spacing w:line="240" w:lineRule="auto"/>
              <w:rPr>
                <w:rFonts w:ascii="Arial" w:hAnsi="Arial" w:cs="Arial"/>
              </w:rPr>
            </w:pPr>
            <w:r w:rsidRPr="00054A07">
              <w:rPr>
                <w:rFonts w:ascii="Arial" w:hAnsi="Arial" w:cs="Arial"/>
              </w:rPr>
              <w:t>Otra:</w:t>
            </w:r>
          </w:p>
        </w:tc>
      </w:tr>
      <w:tr w:rsidR="00ED04AD" w:rsidRPr="00054A07" w14:paraId="5F66E47A" w14:textId="77777777" w:rsidTr="003D0000">
        <w:tc>
          <w:tcPr>
            <w:tcW w:w="9054" w:type="dxa"/>
            <w:gridSpan w:val="5"/>
            <w:tcBorders>
              <w:top w:val="single" w:sz="4" w:space="0" w:color="auto"/>
              <w:left w:val="single" w:sz="4" w:space="0" w:color="auto"/>
              <w:bottom w:val="single" w:sz="4" w:space="0" w:color="auto"/>
              <w:right w:val="single" w:sz="4" w:space="0" w:color="auto"/>
            </w:tcBorders>
            <w:hideMark/>
          </w:tcPr>
          <w:p w14:paraId="301CE416" w14:textId="77777777" w:rsidR="00ED04AD" w:rsidRPr="00054A07" w:rsidRDefault="00ED04AD" w:rsidP="003D0000">
            <w:pPr>
              <w:spacing w:line="240" w:lineRule="auto"/>
              <w:jc w:val="center"/>
              <w:rPr>
                <w:rFonts w:ascii="Arial" w:hAnsi="Arial" w:cs="Arial"/>
              </w:rPr>
            </w:pPr>
            <w:r w:rsidRPr="00054A07">
              <w:rPr>
                <w:rFonts w:ascii="Arial" w:hAnsi="Arial" w:cs="Arial"/>
                <w:b/>
              </w:rPr>
              <w:t>Nueva contribución propuesta:</w:t>
            </w:r>
          </w:p>
        </w:tc>
      </w:tr>
      <w:tr w:rsidR="0044361A" w:rsidRPr="00054A07" w14:paraId="6B87E3CB" w14:textId="77777777" w:rsidTr="003D0000">
        <w:tc>
          <w:tcPr>
            <w:tcW w:w="2943" w:type="dxa"/>
            <w:tcBorders>
              <w:top w:val="single" w:sz="4" w:space="0" w:color="auto"/>
              <w:left w:val="single" w:sz="4" w:space="0" w:color="auto"/>
              <w:bottom w:val="single" w:sz="4" w:space="0" w:color="auto"/>
              <w:right w:val="single" w:sz="4" w:space="0" w:color="auto"/>
            </w:tcBorders>
          </w:tcPr>
          <w:p w14:paraId="0957F6EA" w14:textId="77777777" w:rsidR="00ED04AD" w:rsidRPr="00054A07" w:rsidRDefault="00ED04AD" w:rsidP="003D0000">
            <w:pPr>
              <w:spacing w:line="240" w:lineRule="auto"/>
              <w:rPr>
                <w:rFonts w:ascii="Arial" w:hAnsi="Arial" w:cs="Arial"/>
              </w:rPr>
            </w:pPr>
            <w:r w:rsidRPr="00054A07">
              <w:rPr>
                <w:rFonts w:ascii="Arial" w:hAnsi="Arial" w:cs="Arial"/>
              </w:rPr>
              <w:t>Indicar si es:</w:t>
            </w:r>
          </w:p>
          <w:p w14:paraId="0EA81347" w14:textId="77777777" w:rsidR="00ED04AD" w:rsidRPr="00054A07" w:rsidRDefault="00ED04AD" w:rsidP="003D0000">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60F83AF8" w14:textId="77777777" w:rsidR="00ED04AD" w:rsidRPr="00054A07" w:rsidRDefault="00ED04AD" w:rsidP="003D0000">
            <w:pPr>
              <w:spacing w:line="240" w:lineRule="auto"/>
              <w:rPr>
                <w:rFonts w:ascii="Arial" w:hAnsi="Arial" w:cs="Arial"/>
              </w:rPr>
            </w:pPr>
            <w:r w:rsidRPr="00054A07">
              <w:rPr>
                <w:rFonts w:ascii="Arial" w:hAnsi="Arial" w:cs="Arial"/>
              </w:rPr>
              <w:t>Impuesto:</w:t>
            </w:r>
          </w:p>
          <w:p w14:paraId="2DFB346E" w14:textId="77777777" w:rsidR="00ED04AD" w:rsidRPr="00054A07" w:rsidRDefault="00ED04AD" w:rsidP="003D0000">
            <w:pPr>
              <w:spacing w:line="240" w:lineRule="auto"/>
              <w:rPr>
                <w:rFonts w:ascii="Arial" w:hAnsi="Arial" w:cs="Arial"/>
              </w:rPr>
            </w:pPr>
            <w:r w:rsidRPr="00054A07">
              <w:rPr>
                <w:rFonts w:ascii="Arial" w:hAnsi="Arial" w:cs="Arial"/>
              </w:rPr>
              <w:t>Derecho: X</w:t>
            </w:r>
          </w:p>
          <w:p w14:paraId="296D9207" w14:textId="3D99F5DB" w:rsidR="00ED04AD" w:rsidRPr="00054A07" w:rsidRDefault="00ED04AD" w:rsidP="003D0000">
            <w:pPr>
              <w:spacing w:line="240" w:lineRule="auto"/>
              <w:rPr>
                <w:rFonts w:ascii="Arial" w:hAnsi="Arial" w:cs="Arial"/>
              </w:rPr>
            </w:pPr>
            <w:r w:rsidRPr="00054A07">
              <w:rPr>
                <w:rFonts w:ascii="Arial" w:hAnsi="Arial" w:cs="Arial"/>
              </w:rPr>
              <w:t>Otra:</w:t>
            </w:r>
          </w:p>
        </w:tc>
      </w:tr>
      <w:tr w:rsidR="00ED04AD" w:rsidRPr="00054A07" w14:paraId="32589B31" w14:textId="77777777" w:rsidTr="003D0000">
        <w:tc>
          <w:tcPr>
            <w:tcW w:w="9054" w:type="dxa"/>
            <w:gridSpan w:val="5"/>
            <w:tcBorders>
              <w:top w:val="single" w:sz="4" w:space="0" w:color="auto"/>
              <w:left w:val="single" w:sz="4" w:space="0" w:color="auto"/>
              <w:bottom w:val="single" w:sz="4" w:space="0" w:color="auto"/>
              <w:right w:val="single" w:sz="4" w:space="0" w:color="auto"/>
            </w:tcBorders>
          </w:tcPr>
          <w:p w14:paraId="04F12657" w14:textId="77777777" w:rsidR="00ED04AD" w:rsidRPr="00054A07" w:rsidRDefault="00ED04AD" w:rsidP="003D0000">
            <w:pPr>
              <w:spacing w:line="240" w:lineRule="auto"/>
              <w:jc w:val="center"/>
              <w:rPr>
                <w:rFonts w:ascii="Arial" w:hAnsi="Arial" w:cs="Arial"/>
                <w:b/>
              </w:rPr>
            </w:pPr>
            <w:r w:rsidRPr="00054A07">
              <w:rPr>
                <w:rFonts w:ascii="Arial" w:hAnsi="Arial" w:cs="Arial"/>
                <w:b/>
              </w:rPr>
              <w:t>Apartado para contribuciones actuales y nuevas:</w:t>
            </w:r>
          </w:p>
        </w:tc>
      </w:tr>
      <w:tr w:rsidR="0044361A" w:rsidRPr="00054A07" w14:paraId="61F6B69A" w14:textId="77777777" w:rsidTr="003D0000">
        <w:tc>
          <w:tcPr>
            <w:tcW w:w="2943" w:type="dxa"/>
            <w:tcBorders>
              <w:top w:val="single" w:sz="4" w:space="0" w:color="auto"/>
              <w:left w:val="single" w:sz="4" w:space="0" w:color="auto"/>
              <w:bottom w:val="single" w:sz="4" w:space="0" w:color="auto"/>
              <w:right w:val="single" w:sz="4" w:space="0" w:color="auto"/>
            </w:tcBorders>
            <w:hideMark/>
          </w:tcPr>
          <w:p w14:paraId="0C467A80" w14:textId="77777777" w:rsidR="00ED04AD" w:rsidRPr="00054A07" w:rsidRDefault="00ED04AD" w:rsidP="003D0000">
            <w:pPr>
              <w:spacing w:line="240" w:lineRule="auto"/>
              <w:rPr>
                <w:rFonts w:ascii="Arial" w:hAnsi="Arial" w:cs="Arial"/>
              </w:rPr>
            </w:pPr>
            <w:r w:rsidRPr="00054A07">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14:paraId="06D62FDC" w14:textId="1DB1512D" w:rsidR="00ED04AD" w:rsidRPr="00054A07" w:rsidRDefault="00363B2A" w:rsidP="003D0000">
            <w:pPr>
              <w:spacing w:line="240" w:lineRule="auto"/>
              <w:jc w:val="both"/>
              <w:rPr>
                <w:rFonts w:ascii="Arial" w:hAnsi="Arial" w:cs="Arial"/>
              </w:rPr>
            </w:pPr>
            <w:r w:rsidRPr="00054A07">
              <w:rPr>
                <w:rFonts w:ascii="Arial" w:hAnsi="Arial" w:cs="Arial"/>
              </w:rPr>
              <w:t>Los fraccionadores o personas físicas que soliciten incorporar un lote o vivienda a las redes hidráulicas y sanitarias del SIMAPAG.</w:t>
            </w:r>
          </w:p>
        </w:tc>
      </w:tr>
      <w:tr w:rsidR="0044361A" w:rsidRPr="00054A07" w14:paraId="63D00E81" w14:textId="77777777" w:rsidTr="003D0000">
        <w:tc>
          <w:tcPr>
            <w:tcW w:w="2943" w:type="dxa"/>
            <w:tcBorders>
              <w:top w:val="single" w:sz="4" w:space="0" w:color="auto"/>
              <w:left w:val="single" w:sz="4" w:space="0" w:color="auto"/>
              <w:bottom w:val="single" w:sz="4" w:space="0" w:color="auto"/>
              <w:right w:val="single" w:sz="4" w:space="0" w:color="auto"/>
            </w:tcBorders>
            <w:hideMark/>
          </w:tcPr>
          <w:p w14:paraId="50C82E2D" w14:textId="77777777" w:rsidR="00ED04AD" w:rsidRPr="00054A07" w:rsidRDefault="00ED04AD" w:rsidP="003D0000">
            <w:pPr>
              <w:spacing w:line="240" w:lineRule="auto"/>
              <w:rPr>
                <w:rFonts w:ascii="Arial" w:hAnsi="Arial" w:cs="Arial"/>
              </w:rPr>
            </w:pPr>
            <w:r w:rsidRPr="00054A07">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14:paraId="2AA05455" w14:textId="4B43D4AA" w:rsidR="00ED04AD" w:rsidRPr="00054A07" w:rsidRDefault="00363B2A" w:rsidP="003D0000">
            <w:pPr>
              <w:spacing w:line="240" w:lineRule="auto"/>
              <w:rPr>
                <w:rFonts w:ascii="Arial" w:hAnsi="Arial" w:cs="Arial"/>
              </w:rPr>
            </w:pPr>
            <w:r w:rsidRPr="00054A07">
              <w:rPr>
                <w:rFonts w:ascii="Arial" w:hAnsi="Arial" w:cs="Arial"/>
              </w:rPr>
              <w:t>Aplicar el cobro a costo marginal que posibilite a que la ampliación de la infraestructura hidráulica y sanitaria sea pagada por quien la use a los precios que permitan su recuperación y ampliación para garantizar el desarrollo de la ciudad y la prestación de los servicios para quienes habiten un nuevo hogar.</w:t>
            </w:r>
          </w:p>
        </w:tc>
      </w:tr>
      <w:tr w:rsidR="0044361A" w:rsidRPr="00054A07" w14:paraId="6A2E7024" w14:textId="77777777" w:rsidTr="003D0000">
        <w:tc>
          <w:tcPr>
            <w:tcW w:w="2943" w:type="dxa"/>
            <w:tcBorders>
              <w:top w:val="single" w:sz="4" w:space="0" w:color="auto"/>
              <w:left w:val="single" w:sz="4" w:space="0" w:color="auto"/>
              <w:bottom w:val="single" w:sz="4" w:space="0" w:color="auto"/>
              <w:right w:val="single" w:sz="4" w:space="0" w:color="auto"/>
            </w:tcBorders>
            <w:hideMark/>
          </w:tcPr>
          <w:p w14:paraId="3FC94B99" w14:textId="77777777" w:rsidR="00ED04AD" w:rsidRPr="00054A07" w:rsidRDefault="00ED04AD" w:rsidP="003D0000">
            <w:pPr>
              <w:spacing w:line="240" w:lineRule="auto"/>
              <w:rPr>
                <w:rFonts w:ascii="Arial" w:hAnsi="Arial" w:cs="Arial"/>
              </w:rPr>
            </w:pPr>
            <w:r w:rsidRPr="00054A07">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14:paraId="2865F32B" w14:textId="77777777" w:rsidR="00ED04AD" w:rsidRPr="00054A07" w:rsidRDefault="00ED04AD" w:rsidP="003D0000">
            <w:pPr>
              <w:spacing w:line="240" w:lineRule="auto"/>
              <w:rPr>
                <w:rFonts w:ascii="Arial" w:hAnsi="Arial" w:cs="Arial"/>
              </w:rPr>
            </w:pPr>
          </w:p>
        </w:tc>
      </w:tr>
      <w:tr w:rsidR="0044361A" w:rsidRPr="00054A07" w14:paraId="243CCB0A" w14:textId="77777777" w:rsidTr="003D0000">
        <w:tc>
          <w:tcPr>
            <w:tcW w:w="2943" w:type="dxa"/>
            <w:tcBorders>
              <w:top w:val="single" w:sz="4" w:space="0" w:color="auto"/>
              <w:left w:val="single" w:sz="4" w:space="0" w:color="auto"/>
              <w:bottom w:val="single" w:sz="4" w:space="0" w:color="auto"/>
              <w:right w:val="single" w:sz="4" w:space="0" w:color="auto"/>
            </w:tcBorders>
            <w:hideMark/>
          </w:tcPr>
          <w:p w14:paraId="129105C6" w14:textId="77777777" w:rsidR="00ED04AD" w:rsidRPr="00054A07" w:rsidRDefault="00ED04AD" w:rsidP="003D0000">
            <w:pPr>
              <w:spacing w:line="240" w:lineRule="auto"/>
              <w:rPr>
                <w:rFonts w:ascii="Arial" w:hAnsi="Arial" w:cs="Arial"/>
              </w:rPr>
            </w:pPr>
            <w:r w:rsidRPr="00054A07">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tcPr>
          <w:p w14:paraId="60973799" w14:textId="77777777" w:rsidR="00ED04AD" w:rsidRPr="00054A07" w:rsidRDefault="00ED04AD" w:rsidP="003D0000">
            <w:pPr>
              <w:spacing w:line="240" w:lineRule="auto"/>
              <w:rPr>
                <w:rFonts w:ascii="Arial" w:hAnsi="Arial" w:cs="Arial"/>
              </w:rPr>
            </w:pPr>
          </w:p>
        </w:tc>
      </w:tr>
      <w:tr w:rsidR="0044361A" w:rsidRPr="00054A07" w14:paraId="1FBB513B" w14:textId="77777777" w:rsidTr="003D0000">
        <w:tc>
          <w:tcPr>
            <w:tcW w:w="2943" w:type="dxa"/>
            <w:tcBorders>
              <w:top w:val="single" w:sz="4" w:space="0" w:color="auto"/>
              <w:left w:val="single" w:sz="4" w:space="0" w:color="auto"/>
              <w:bottom w:val="single" w:sz="4" w:space="0" w:color="auto"/>
              <w:right w:val="single" w:sz="4" w:space="0" w:color="auto"/>
            </w:tcBorders>
            <w:hideMark/>
          </w:tcPr>
          <w:p w14:paraId="4B460C09" w14:textId="77777777" w:rsidR="00ED04AD" w:rsidRPr="00054A07" w:rsidRDefault="00ED04AD" w:rsidP="003D0000">
            <w:pPr>
              <w:spacing w:line="240" w:lineRule="auto"/>
              <w:jc w:val="center"/>
              <w:rPr>
                <w:rFonts w:ascii="Arial" w:hAnsi="Arial" w:cs="Arial"/>
              </w:rPr>
            </w:pPr>
            <w:r w:rsidRPr="00054A07">
              <w:rPr>
                <w:rFonts w:ascii="Arial" w:hAnsi="Arial" w:cs="Arial"/>
              </w:rPr>
              <w:lastRenderedPageBreak/>
              <w:t>Tipo de estudio para medir el</w:t>
            </w:r>
          </w:p>
          <w:p w14:paraId="59488119" w14:textId="77777777" w:rsidR="00ED04AD" w:rsidRPr="00054A07" w:rsidRDefault="00ED04AD" w:rsidP="003D0000">
            <w:pPr>
              <w:spacing w:line="240" w:lineRule="auto"/>
              <w:jc w:val="center"/>
              <w:rPr>
                <w:rFonts w:ascii="Arial" w:hAnsi="Arial" w:cs="Arial"/>
              </w:rPr>
            </w:pPr>
            <w:r w:rsidRPr="00054A07">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4D8D6F07" w14:textId="0869508D" w:rsidR="00ED04AD" w:rsidRPr="00054A07" w:rsidRDefault="00363B2A" w:rsidP="003D0000">
            <w:pPr>
              <w:spacing w:line="240" w:lineRule="auto"/>
              <w:rPr>
                <w:rFonts w:ascii="Arial" w:hAnsi="Arial" w:cs="Arial"/>
              </w:rPr>
            </w:pPr>
            <w:r w:rsidRPr="00054A07">
              <w:rPr>
                <w:rFonts w:ascii="Arial" w:hAnsi="Arial" w:cs="Arial"/>
              </w:rPr>
              <w:t>Análisis de precios unitarios que por lo extenso de su contenido se presenta de forma digital acompañando a esta propuesta.</w:t>
            </w:r>
          </w:p>
          <w:p w14:paraId="45E93C4E" w14:textId="77777777" w:rsidR="00ED04AD" w:rsidRPr="00054A07" w:rsidRDefault="00ED04AD" w:rsidP="003D0000">
            <w:pPr>
              <w:spacing w:line="240" w:lineRule="auto"/>
              <w:jc w:val="both"/>
              <w:rPr>
                <w:rFonts w:ascii="Arial" w:hAnsi="Arial" w:cs="Arial"/>
              </w:rPr>
            </w:pPr>
          </w:p>
        </w:tc>
      </w:tr>
      <w:tr w:rsidR="00ED04AD" w:rsidRPr="00054A07" w14:paraId="4CF6226C" w14:textId="77777777" w:rsidTr="003D0000">
        <w:tc>
          <w:tcPr>
            <w:tcW w:w="9054" w:type="dxa"/>
            <w:gridSpan w:val="5"/>
            <w:tcBorders>
              <w:top w:val="single" w:sz="4" w:space="0" w:color="auto"/>
              <w:left w:val="single" w:sz="4" w:space="0" w:color="auto"/>
              <w:bottom w:val="single" w:sz="4" w:space="0" w:color="auto"/>
              <w:right w:val="single" w:sz="4" w:space="0" w:color="auto"/>
            </w:tcBorders>
            <w:hideMark/>
          </w:tcPr>
          <w:p w14:paraId="7028168D" w14:textId="77777777" w:rsidR="00ED04AD" w:rsidRPr="00054A07" w:rsidRDefault="00ED04AD" w:rsidP="003D0000">
            <w:pPr>
              <w:spacing w:line="240" w:lineRule="auto"/>
              <w:jc w:val="center"/>
              <w:rPr>
                <w:rFonts w:ascii="Arial" w:hAnsi="Arial" w:cs="Arial"/>
                <w:b/>
              </w:rPr>
            </w:pPr>
            <w:r w:rsidRPr="00054A07">
              <w:rPr>
                <w:rFonts w:ascii="Arial" w:hAnsi="Arial" w:cs="Arial"/>
                <w:b/>
              </w:rPr>
              <w:t>Elementos y alcances de la contribución:</w:t>
            </w:r>
          </w:p>
        </w:tc>
      </w:tr>
      <w:tr w:rsidR="0044361A" w:rsidRPr="00054A07" w14:paraId="6476C8A6" w14:textId="77777777" w:rsidTr="003D0000">
        <w:tc>
          <w:tcPr>
            <w:tcW w:w="2943" w:type="dxa"/>
            <w:tcBorders>
              <w:top w:val="single" w:sz="4" w:space="0" w:color="auto"/>
              <w:left w:val="single" w:sz="4" w:space="0" w:color="auto"/>
              <w:bottom w:val="single" w:sz="4" w:space="0" w:color="auto"/>
              <w:right w:val="single" w:sz="4" w:space="0" w:color="auto"/>
            </w:tcBorders>
            <w:hideMark/>
          </w:tcPr>
          <w:p w14:paraId="1993652D" w14:textId="77777777" w:rsidR="00ED04AD" w:rsidRPr="00054A07" w:rsidRDefault="00ED04AD" w:rsidP="003D0000">
            <w:pPr>
              <w:spacing w:line="240" w:lineRule="auto"/>
              <w:jc w:val="center"/>
              <w:rPr>
                <w:rFonts w:ascii="Arial" w:hAnsi="Arial" w:cs="Arial"/>
              </w:rPr>
            </w:pPr>
            <w:r w:rsidRPr="00054A07">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469D1DF4" w14:textId="77777777" w:rsidR="00ED04AD" w:rsidRPr="00054A07" w:rsidRDefault="00ED04AD" w:rsidP="003D0000">
            <w:pPr>
              <w:spacing w:line="240" w:lineRule="auto"/>
              <w:jc w:val="both"/>
              <w:rPr>
                <w:rFonts w:ascii="Arial" w:hAnsi="Arial" w:cs="Arial"/>
              </w:rPr>
            </w:pPr>
          </w:p>
          <w:p w14:paraId="1492F2BC" w14:textId="34BA466E" w:rsidR="00ED04AD" w:rsidRPr="00054A07" w:rsidRDefault="00363B2A" w:rsidP="003D0000">
            <w:pPr>
              <w:spacing w:line="240" w:lineRule="auto"/>
              <w:jc w:val="both"/>
              <w:rPr>
                <w:rFonts w:ascii="Arial" w:hAnsi="Arial" w:cs="Arial"/>
              </w:rPr>
            </w:pPr>
            <w:r w:rsidRPr="00054A07">
              <w:rPr>
                <w:rFonts w:ascii="Arial" w:hAnsi="Arial" w:cs="Arial"/>
              </w:rPr>
              <w:t>Los importes aplicados están considerados dentro del costo general de las nuevas viviendas y representan entre un 2% y un 3.5% con relación al costo de cada tipo de vivienda, lo cual es un referente de que no se estaría aplicando algo que resulte oneroso para los ciudadanos.</w:t>
            </w:r>
          </w:p>
        </w:tc>
      </w:tr>
      <w:tr w:rsidR="0044361A" w:rsidRPr="00054A07" w14:paraId="7EDB296C" w14:textId="77777777" w:rsidTr="003D0000">
        <w:tc>
          <w:tcPr>
            <w:tcW w:w="2943" w:type="dxa"/>
            <w:tcBorders>
              <w:top w:val="single" w:sz="4" w:space="0" w:color="auto"/>
              <w:left w:val="single" w:sz="4" w:space="0" w:color="auto"/>
              <w:bottom w:val="single" w:sz="4" w:space="0" w:color="auto"/>
              <w:right w:val="single" w:sz="4" w:space="0" w:color="auto"/>
            </w:tcBorders>
            <w:hideMark/>
          </w:tcPr>
          <w:p w14:paraId="3BFC648B" w14:textId="77777777" w:rsidR="00ED04AD" w:rsidRPr="00054A07" w:rsidRDefault="00ED04AD" w:rsidP="003D0000">
            <w:pPr>
              <w:spacing w:line="240" w:lineRule="auto"/>
              <w:jc w:val="center"/>
              <w:rPr>
                <w:rFonts w:ascii="Arial" w:hAnsi="Arial" w:cs="Arial"/>
              </w:rPr>
            </w:pPr>
            <w:r w:rsidRPr="00054A07">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5CA9F2F9" w14:textId="77777777" w:rsidR="00ED04AD" w:rsidRPr="00054A07" w:rsidRDefault="00ED04AD" w:rsidP="003D0000">
            <w:pPr>
              <w:spacing w:line="240" w:lineRule="auto"/>
              <w:jc w:val="both"/>
              <w:rPr>
                <w:rFonts w:ascii="Arial" w:hAnsi="Arial" w:cs="Arial"/>
              </w:rPr>
            </w:pPr>
          </w:p>
        </w:tc>
      </w:tr>
      <w:tr w:rsidR="0044361A" w:rsidRPr="00054A07" w14:paraId="37879BDA" w14:textId="77777777" w:rsidTr="003D0000">
        <w:tc>
          <w:tcPr>
            <w:tcW w:w="2943" w:type="dxa"/>
            <w:tcBorders>
              <w:top w:val="single" w:sz="4" w:space="0" w:color="auto"/>
              <w:left w:val="single" w:sz="4" w:space="0" w:color="auto"/>
              <w:bottom w:val="single" w:sz="4" w:space="0" w:color="auto"/>
              <w:right w:val="single" w:sz="4" w:space="0" w:color="auto"/>
            </w:tcBorders>
          </w:tcPr>
          <w:p w14:paraId="38D114D0" w14:textId="77777777" w:rsidR="00ED04AD" w:rsidRPr="00054A07" w:rsidRDefault="00ED04AD" w:rsidP="003D0000">
            <w:pPr>
              <w:spacing w:line="240" w:lineRule="auto"/>
              <w:rPr>
                <w:rFonts w:ascii="Arial" w:hAnsi="Arial" w:cs="Arial"/>
              </w:rPr>
            </w:pPr>
            <w:r w:rsidRPr="00054A07">
              <w:rPr>
                <w:rFonts w:ascii="Arial" w:hAnsi="Arial" w:cs="Arial"/>
              </w:rPr>
              <w:t>Impacto social:</w:t>
            </w:r>
          </w:p>
          <w:p w14:paraId="48183DB6" w14:textId="77777777" w:rsidR="00ED04AD" w:rsidRPr="00054A07" w:rsidRDefault="00ED04AD" w:rsidP="003D0000">
            <w:pPr>
              <w:spacing w:line="240" w:lineRule="auto"/>
              <w:rPr>
                <w:rFonts w:ascii="Arial" w:hAnsi="Arial" w:cs="Arial"/>
              </w:rPr>
            </w:pPr>
          </w:p>
          <w:p w14:paraId="65045A43" w14:textId="77777777" w:rsidR="00ED04AD" w:rsidRPr="00054A07" w:rsidRDefault="00ED04AD" w:rsidP="003D0000">
            <w:pPr>
              <w:spacing w:line="240" w:lineRule="auto"/>
              <w:rPr>
                <w:rFonts w:ascii="Arial" w:hAnsi="Arial" w:cs="Arial"/>
              </w:rPr>
            </w:pPr>
          </w:p>
          <w:p w14:paraId="7307B2CC" w14:textId="77777777" w:rsidR="00ED04AD" w:rsidRPr="00054A07" w:rsidRDefault="00ED04AD" w:rsidP="003D0000">
            <w:pPr>
              <w:spacing w:line="240" w:lineRule="auto"/>
              <w:rPr>
                <w:rFonts w:ascii="Arial" w:hAnsi="Arial" w:cs="Arial"/>
              </w:rPr>
            </w:pPr>
          </w:p>
          <w:p w14:paraId="096342FC" w14:textId="77777777" w:rsidR="00ED04AD" w:rsidRPr="00054A07" w:rsidRDefault="00ED04AD" w:rsidP="003D0000">
            <w:pPr>
              <w:spacing w:line="240" w:lineRule="auto"/>
              <w:rPr>
                <w:rFonts w:ascii="Arial" w:hAnsi="Arial" w:cs="Arial"/>
              </w:rPr>
            </w:pPr>
          </w:p>
          <w:p w14:paraId="400D6F3A" w14:textId="77777777" w:rsidR="00ED04AD" w:rsidRPr="00054A07" w:rsidRDefault="00ED04AD" w:rsidP="003D0000">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5E70C7F4" w14:textId="33743D42" w:rsidR="00ED04AD" w:rsidRPr="00054A07" w:rsidRDefault="00363B2A" w:rsidP="003D0000">
            <w:pPr>
              <w:spacing w:line="240" w:lineRule="auto"/>
              <w:jc w:val="both"/>
              <w:rPr>
                <w:rFonts w:ascii="Arial" w:hAnsi="Arial" w:cs="Arial"/>
              </w:rPr>
            </w:pPr>
            <w:r w:rsidRPr="00054A07">
              <w:rPr>
                <w:rFonts w:ascii="Arial" w:hAnsi="Arial" w:cs="Arial"/>
              </w:rPr>
              <w:t xml:space="preserve">El impacto social es de beneficio porque permite garantizar la eficiente </w:t>
            </w:r>
            <w:r w:rsidR="00212262" w:rsidRPr="00054A07">
              <w:rPr>
                <w:rFonts w:ascii="Arial" w:hAnsi="Arial" w:cs="Arial"/>
              </w:rPr>
              <w:t>prestación</w:t>
            </w:r>
            <w:r w:rsidRPr="00054A07">
              <w:rPr>
                <w:rFonts w:ascii="Arial" w:hAnsi="Arial" w:cs="Arial"/>
              </w:rPr>
              <w:t xml:space="preserve"> de servicios para todos aquellos que pretenden incorporarse a las redes </w:t>
            </w:r>
            <w:r w:rsidR="00212262" w:rsidRPr="00054A07">
              <w:rPr>
                <w:rFonts w:ascii="Arial" w:hAnsi="Arial" w:cs="Arial"/>
              </w:rPr>
              <w:t>hidráulicas y sanitarias y para la población en general es una garantía de que la ampliación de las redes deberá pagarlo quien genera la necesidad de contar con ellas y de esta forma no se transfieren esos costos a las tarifas de quien ya tiene el derecho y cuenta con los servicios.</w:t>
            </w:r>
          </w:p>
          <w:p w14:paraId="27B3CB36" w14:textId="77777777" w:rsidR="00ED04AD" w:rsidRPr="00054A07" w:rsidRDefault="00ED04AD" w:rsidP="003D0000">
            <w:pPr>
              <w:spacing w:line="240" w:lineRule="auto"/>
              <w:rPr>
                <w:rFonts w:ascii="Arial" w:hAnsi="Arial" w:cs="Arial"/>
              </w:rPr>
            </w:pPr>
          </w:p>
        </w:tc>
      </w:tr>
      <w:tr w:rsidR="0044361A" w:rsidRPr="00054A07" w14:paraId="4F23EE20" w14:textId="77777777" w:rsidTr="003D0000">
        <w:tc>
          <w:tcPr>
            <w:tcW w:w="2943" w:type="dxa"/>
            <w:tcBorders>
              <w:top w:val="single" w:sz="4" w:space="0" w:color="auto"/>
              <w:left w:val="single" w:sz="4" w:space="0" w:color="auto"/>
              <w:bottom w:val="single" w:sz="4" w:space="0" w:color="auto"/>
              <w:right w:val="single" w:sz="4" w:space="0" w:color="auto"/>
            </w:tcBorders>
            <w:hideMark/>
          </w:tcPr>
          <w:p w14:paraId="6872CDBD" w14:textId="77777777" w:rsidR="00ED04AD" w:rsidRPr="00054A07" w:rsidRDefault="00ED04AD" w:rsidP="003D0000">
            <w:pPr>
              <w:spacing w:line="240" w:lineRule="auto"/>
              <w:rPr>
                <w:rFonts w:ascii="Arial" w:hAnsi="Arial" w:cs="Arial"/>
              </w:rPr>
            </w:pPr>
            <w:r w:rsidRPr="00054A07">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14:paraId="174BB9CF" w14:textId="3BB7A2BE" w:rsidR="00ED04AD" w:rsidRPr="00054A07" w:rsidRDefault="00212262" w:rsidP="003D0000">
            <w:pPr>
              <w:spacing w:line="240" w:lineRule="auto"/>
              <w:rPr>
                <w:rFonts w:ascii="Arial" w:hAnsi="Arial" w:cs="Arial"/>
              </w:rPr>
            </w:pPr>
            <w:r w:rsidRPr="00054A07">
              <w:rPr>
                <w:rFonts w:ascii="Arial" w:hAnsi="Arial" w:cs="Arial"/>
              </w:rPr>
              <w:t>Aplica mediante la celebración de convenios de pago que regularmente se hace con los fraccionadores que gestionan la incorporación de nuevos desarrollos.</w:t>
            </w:r>
          </w:p>
        </w:tc>
      </w:tr>
      <w:tr w:rsidR="0044361A" w:rsidRPr="00054A07" w14:paraId="1D2F0027" w14:textId="77777777" w:rsidTr="003D0000">
        <w:tc>
          <w:tcPr>
            <w:tcW w:w="2943" w:type="dxa"/>
            <w:tcBorders>
              <w:top w:val="single" w:sz="4" w:space="0" w:color="auto"/>
              <w:left w:val="single" w:sz="4" w:space="0" w:color="auto"/>
              <w:bottom w:val="single" w:sz="4" w:space="0" w:color="auto"/>
              <w:right w:val="single" w:sz="4" w:space="0" w:color="auto"/>
            </w:tcBorders>
          </w:tcPr>
          <w:p w14:paraId="307316BF" w14:textId="77777777" w:rsidR="00ED04AD" w:rsidRPr="00054A07" w:rsidRDefault="00ED04AD" w:rsidP="003D0000">
            <w:pPr>
              <w:spacing w:line="240" w:lineRule="auto"/>
              <w:jc w:val="center"/>
              <w:rPr>
                <w:rFonts w:ascii="Arial" w:hAnsi="Arial" w:cs="Arial"/>
              </w:rPr>
            </w:pPr>
            <w:r w:rsidRPr="00054A07">
              <w:rPr>
                <w:rFonts w:ascii="Arial" w:hAnsi="Arial" w:cs="Arial"/>
              </w:rPr>
              <w:t>Administración de la contribución:</w:t>
            </w:r>
          </w:p>
          <w:p w14:paraId="4A3C5E0D" w14:textId="77777777" w:rsidR="00ED04AD" w:rsidRPr="00054A07" w:rsidRDefault="00ED04AD" w:rsidP="003D0000">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08F0E933" w14:textId="11737C44" w:rsidR="00ED04AD" w:rsidRPr="00054A07" w:rsidRDefault="00212262" w:rsidP="003D0000">
            <w:pPr>
              <w:spacing w:line="240" w:lineRule="auto"/>
              <w:jc w:val="both"/>
              <w:rPr>
                <w:rFonts w:ascii="Arial" w:hAnsi="Arial" w:cs="Arial"/>
              </w:rPr>
            </w:pPr>
            <w:r w:rsidRPr="00054A07">
              <w:rPr>
                <w:rFonts w:ascii="Arial" w:hAnsi="Arial" w:cs="Arial"/>
              </w:rPr>
              <w:t>El ingreso por estos conceptos se etiquetará para que s</w:t>
            </w:r>
            <w:r w:rsidR="00425062">
              <w:rPr>
                <w:rFonts w:ascii="Arial" w:hAnsi="Arial" w:cs="Arial"/>
              </w:rPr>
              <w:t>e</w:t>
            </w:r>
            <w:r w:rsidRPr="00054A07">
              <w:rPr>
                <w:rFonts w:ascii="Arial" w:hAnsi="Arial" w:cs="Arial"/>
              </w:rPr>
              <w:t xml:space="preserve"> aplique exclusivamente en la ejecución de nueva obra de cabecera que permita ampliar la oferta de servicios a la población.</w:t>
            </w:r>
          </w:p>
        </w:tc>
      </w:tr>
      <w:tr w:rsidR="009A1AC1" w:rsidRPr="00054A07" w14:paraId="21E713D5" w14:textId="77777777" w:rsidTr="003D0000">
        <w:tc>
          <w:tcPr>
            <w:tcW w:w="2943" w:type="dxa"/>
            <w:tcBorders>
              <w:top w:val="single" w:sz="4" w:space="0" w:color="auto"/>
              <w:left w:val="single" w:sz="4" w:space="0" w:color="auto"/>
              <w:bottom w:val="single" w:sz="4" w:space="0" w:color="auto"/>
              <w:right w:val="single" w:sz="4" w:space="0" w:color="auto"/>
            </w:tcBorders>
          </w:tcPr>
          <w:p w14:paraId="2F259B9B" w14:textId="77777777" w:rsidR="009A1AC1" w:rsidRPr="00054A07" w:rsidRDefault="009A1AC1" w:rsidP="003D0000">
            <w:pPr>
              <w:spacing w:line="240" w:lineRule="auto"/>
              <w:rPr>
                <w:rFonts w:ascii="Arial" w:hAnsi="Arial" w:cs="Arial"/>
              </w:rPr>
            </w:pPr>
            <w:r w:rsidRPr="00054A07">
              <w:rPr>
                <w:rFonts w:ascii="Arial" w:hAnsi="Arial" w:cs="Arial"/>
              </w:rPr>
              <w:t>Argumentación:</w:t>
            </w:r>
          </w:p>
          <w:p w14:paraId="50CF4F11" w14:textId="77777777" w:rsidR="009A1AC1" w:rsidRPr="00054A07" w:rsidRDefault="009A1AC1" w:rsidP="003D0000">
            <w:pPr>
              <w:spacing w:line="240" w:lineRule="auto"/>
              <w:rPr>
                <w:rFonts w:ascii="Arial" w:hAnsi="Arial" w:cs="Arial"/>
              </w:rPr>
            </w:pPr>
          </w:p>
          <w:p w14:paraId="3C191D23" w14:textId="77777777" w:rsidR="009A1AC1" w:rsidRPr="00054A07" w:rsidRDefault="009A1AC1" w:rsidP="003D0000">
            <w:pPr>
              <w:spacing w:line="240" w:lineRule="auto"/>
              <w:rPr>
                <w:rFonts w:ascii="Arial" w:hAnsi="Arial" w:cs="Arial"/>
              </w:rPr>
            </w:pPr>
          </w:p>
          <w:p w14:paraId="2A7F9904" w14:textId="77777777" w:rsidR="009A1AC1" w:rsidRPr="00054A07" w:rsidRDefault="009A1AC1" w:rsidP="003D0000">
            <w:pPr>
              <w:spacing w:line="240" w:lineRule="auto"/>
              <w:jc w:val="both"/>
              <w:rPr>
                <w:rFonts w:ascii="Arial" w:hAnsi="Arial" w:cs="Arial"/>
              </w:rPr>
            </w:pPr>
            <w:r w:rsidRPr="00054A07">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14:paraId="6101A85D" w14:textId="77777777" w:rsidR="009A1AC1" w:rsidRPr="00054A07" w:rsidRDefault="009A1AC1" w:rsidP="003D0000">
            <w:pPr>
              <w:spacing w:line="240" w:lineRule="auto"/>
              <w:rPr>
                <w:rFonts w:ascii="Arial" w:hAnsi="Arial" w:cs="Arial"/>
                <w:b/>
              </w:rPr>
            </w:pPr>
            <w:r w:rsidRPr="00054A07">
              <w:rPr>
                <w:rFonts w:ascii="Arial" w:hAnsi="Arial" w:cs="Arial"/>
                <w:b/>
              </w:rPr>
              <w:t>Antecedentes:</w:t>
            </w:r>
          </w:p>
          <w:p w14:paraId="17A4F059" w14:textId="3EBFE9B6" w:rsidR="009A1AC1" w:rsidRPr="00054A07" w:rsidRDefault="009A1AC1" w:rsidP="003D0000">
            <w:pPr>
              <w:spacing w:line="240" w:lineRule="auto"/>
              <w:jc w:val="both"/>
              <w:rPr>
                <w:rFonts w:ascii="Arial" w:hAnsi="Arial" w:cs="Arial"/>
              </w:rPr>
            </w:pPr>
            <w:r w:rsidRPr="00054A07">
              <w:rPr>
                <w:rFonts w:ascii="Arial" w:hAnsi="Arial" w:cs="Arial"/>
              </w:rPr>
              <w:t xml:space="preserve">Al no aplicar el cobro de los derechos de incorporación de forma correcta, se ha venido </w:t>
            </w:r>
            <w:r w:rsidR="00425062">
              <w:rPr>
                <w:rFonts w:ascii="Arial" w:hAnsi="Arial" w:cs="Arial"/>
              </w:rPr>
              <w:t>disminuyendo</w:t>
            </w:r>
            <w:r w:rsidRPr="00054A07">
              <w:rPr>
                <w:rFonts w:ascii="Arial" w:hAnsi="Arial" w:cs="Arial"/>
              </w:rPr>
              <w:t xml:space="preserve"> la capacidad de </w:t>
            </w:r>
            <w:r w:rsidR="00E25DA6" w:rsidRPr="00054A07">
              <w:rPr>
                <w:rFonts w:ascii="Arial" w:hAnsi="Arial" w:cs="Arial"/>
              </w:rPr>
              <w:t>ampliación de las redes debido a que la infraestructura existente prácticamente se ha venido regalando a los fraccionadores.</w:t>
            </w:r>
          </w:p>
          <w:p w14:paraId="4FEE4430" w14:textId="02BACC51" w:rsidR="00E25DA6" w:rsidRPr="00054A07" w:rsidRDefault="00E25DA6" w:rsidP="003D0000">
            <w:pPr>
              <w:spacing w:line="240" w:lineRule="auto"/>
              <w:jc w:val="both"/>
              <w:rPr>
                <w:rFonts w:ascii="Arial" w:hAnsi="Arial" w:cs="Arial"/>
              </w:rPr>
            </w:pPr>
          </w:p>
          <w:p w14:paraId="533D01F6" w14:textId="70E85B92" w:rsidR="00E25DA6" w:rsidRPr="00054A07" w:rsidRDefault="00E25DA6" w:rsidP="003D0000">
            <w:pPr>
              <w:spacing w:line="240" w:lineRule="auto"/>
              <w:jc w:val="both"/>
              <w:rPr>
                <w:rFonts w:ascii="Arial" w:hAnsi="Arial" w:cs="Arial"/>
              </w:rPr>
            </w:pPr>
            <w:r w:rsidRPr="00054A07">
              <w:rPr>
                <w:rFonts w:ascii="Arial" w:hAnsi="Arial" w:cs="Arial"/>
              </w:rPr>
              <w:t>Actualmente por lo que se refiere a la obra de cabecera de agua solamente se cobra lo correspondiente a la fuente de abastecimiento, pero en el precio vigente no se incluyen las líneas de alimentación y distribución que representan son la infraestructura mediante la cual se hace llegar el agua a los núcleos de población.</w:t>
            </w:r>
          </w:p>
          <w:p w14:paraId="2DA543C6" w14:textId="77777777" w:rsidR="009A1AC1" w:rsidRPr="00054A07" w:rsidRDefault="009A1AC1" w:rsidP="003D0000">
            <w:pPr>
              <w:spacing w:line="240" w:lineRule="auto"/>
              <w:jc w:val="both"/>
              <w:rPr>
                <w:rFonts w:ascii="Arial" w:hAnsi="Arial" w:cs="Arial"/>
              </w:rPr>
            </w:pPr>
          </w:p>
          <w:p w14:paraId="3825DAAC" w14:textId="77777777" w:rsidR="009A1AC1" w:rsidRPr="00054A07" w:rsidRDefault="009A1AC1" w:rsidP="003D0000">
            <w:pPr>
              <w:spacing w:line="240" w:lineRule="auto"/>
              <w:rPr>
                <w:rFonts w:ascii="Arial" w:hAnsi="Arial" w:cs="Arial"/>
                <w:b/>
              </w:rPr>
            </w:pPr>
            <w:r w:rsidRPr="00054A07">
              <w:rPr>
                <w:rFonts w:ascii="Arial" w:hAnsi="Arial" w:cs="Arial"/>
                <w:b/>
              </w:rPr>
              <w:t>Conclusiones:</w:t>
            </w:r>
          </w:p>
          <w:p w14:paraId="1F42C6DD" w14:textId="3B32FE55" w:rsidR="009A1AC1" w:rsidRPr="00054A07" w:rsidRDefault="00E25DA6" w:rsidP="003D0000">
            <w:pPr>
              <w:spacing w:line="240" w:lineRule="auto"/>
              <w:jc w:val="both"/>
              <w:rPr>
                <w:rFonts w:ascii="Arial" w:hAnsi="Arial" w:cs="Arial"/>
              </w:rPr>
            </w:pPr>
            <w:r w:rsidRPr="00054A07">
              <w:rPr>
                <w:rFonts w:ascii="Arial" w:hAnsi="Arial" w:cs="Arial"/>
              </w:rPr>
              <w:t>Estamos proponiendo con apego a la ley lo que debe de cobrarse ro derechos de incorporación. De continuar la omisión en el cobro de estos derechos se tendrían graves consecuencias tanto en el desarrollo de la ciudad como en la garantía de dotar de servicios eficientes a quienes ya se encuentran conectados a las redes hidráulicas y sanitarias.</w:t>
            </w:r>
          </w:p>
          <w:p w14:paraId="7C1DE4FF" w14:textId="39E102B9" w:rsidR="009A1AC1" w:rsidRPr="00054A07" w:rsidRDefault="009A1AC1" w:rsidP="003D0000">
            <w:pPr>
              <w:spacing w:line="240" w:lineRule="auto"/>
              <w:rPr>
                <w:rFonts w:ascii="Arial" w:hAnsi="Arial" w:cs="Arial"/>
              </w:rPr>
            </w:pPr>
          </w:p>
        </w:tc>
      </w:tr>
    </w:tbl>
    <w:p w14:paraId="4AD5BC32" w14:textId="1CAB27F4" w:rsidR="00964D88" w:rsidRPr="00054A07" w:rsidRDefault="003D0000" w:rsidP="00AC029A">
      <w:pPr>
        <w:ind w:firstLine="708"/>
        <w:rPr>
          <w:rFonts w:ascii="Arial" w:hAnsi="Arial" w:cs="Arial"/>
          <w:sz w:val="36"/>
          <w:szCs w:val="36"/>
        </w:rPr>
      </w:pPr>
      <w:r>
        <w:rPr>
          <w:rFonts w:ascii="Arial" w:hAnsi="Arial" w:cs="Arial"/>
          <w:sz w:val="36"/>
          <w:szCs w:val="36"/>
        </w:rPr>
        <w:br w:type="textWrapping" w:clear="all"/>
      </w:r>
    </w:p>
    <w:p w14:paraId="035BE747" w14:textId="77777777" w:rsidR="00964D88" w:rsidRPr="00054A07" w:rsidRDefault="00964D88">
      <w:pPr>
        <w:spacing w:line="259" w:lineRule="auto"/>
        <w:rPr>
          <w:rFonts w:ascii="Arial" w:hAnsi="Arial" w:cs="Arial"/>
          <w:sz w:val="36"/>
          <w:szCs w:val="36"/>
        </w:rPr>
      </w:pPr>
      <w:r w:rsidRPr="00054A07">
        <w:rPr>
          <w:rFonts w:ascii="Arial" w:hAnsi="Arial" w:cs="Arial"/>
          <w:sz w:val="36"/>
          <w:szCs w:val="36"/>
        </w:rPr>
        <w:br w:type="page"/>
      </w:r>
    </w:p>
    <w:tbl>
      <w:tblPr>
        <w:tblStyle w:val="Tablaconcuadrcula"/>
        <w:tblW w:w="9054" w:type="dxa"/>
        <w:tblLook w:val="04A0" w:firstRow="1" w:lastRow="0" w:firstColumn="1" w:lastColumn="0" w:noHBand="0" w:noVBand="1"/>
      </w:tblPr>
      <w:tblGrid>
        <w:gridCol w:w="2943"/>
        <w:gridCol w:w="1172"/>
        <w:gridCol w:w="1238"/>
        <w:gridCol w:w="1021"/>
        <w:gridCol w:w="2680"/>
      </w:tblGrid>
      <w:tr w:rsidR="00A93667" w:rsidRPr="00054A07" w14:paraId="1450EA30" w14:textId="77777777" w:rsidTr="00DC48B9">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38D205AB" w14:textId="54521EAC" w:rsidR="00A93667" w:rsidRPr="00054A07" w:rsidRDefault="00A93667" w:rsidP="00DC48B9">
            <w:pPr>
              <w:spacing w:line="240" w:lineRule="auto"/>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sz w:val="20"/>
                <w:szCs w:val="20"/>
                <w:lang w:eastAsia="es-MX"/>
              </w:rPr>
              <w:lastRenderedPageBreak/>
              <w:t xml:space="preserve">Exposición </w:t>
            </w:r>
            <w:r w:rsidR="008B225F">
              <w:rPr>
                <w:rFonts w:ascii="Arial" w:eastAsia="Times New Roman" w:hAnsi="Arial" w:cs="Arial"/>
                <w:color w:val="FFFFFF" w:themeColor="background1"/>
                <w:sz w:val="20"/>
                <w:szCs w:val="20"/>
                <w:lang w:eastAsia="es-MX"/>
              </w:rPr>
              <w:t>5 de 6</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6C304EEE" w14:textId="77777777" w:rsidR="00A93667" w:rsidRPr="00054A07" w:rsidRDefault="00A93667" w:rsidP="00DC48B9">
            <w:pPr>
              <w:spacing w:line="240" w:lineRule="auto"/>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lang w:eastAsia="es-MX"/>
              </w:rPr>
              <w:t>Iniciativas para Ley de Ingreso 2023</w:t>
            </w:r>
          </w:p>
        </w:tc>
      </w:tr>
      <w:tr w:rsidR="00A93667" w:rsidRPr="00054A07" w14:paraId="2D405D06" w14:textId="77777777" w:rsidTr="00DC48B9">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7F34F24C" w14:textId="77777777" w:rsidR="00A93667" w:rsidRPr="00054A07" w:rsidRDefault="00A93667" w:rsidP="00DC48B9">
            <w:pPr>
              <w:spacing w:line="240" w:lineRule="auto"/>
              <w:jc w:val="center"/>
              <w:rPr>
                <w:rFonts w:ascii="Arial" w:eastAsia="Times New Roman" w:hAnsi="Arial" w:cs="Arial"/>
                <w:b/>
                <w:bCs/>
                <w:color w:val="000000"/>
                <w:sz w:val="36"/>
                <w:szCs w:val="36"/>
                <w:lang w:eastAsia="es-MX"/>
              </w:rPr>
            </w:pPr>
            <w:r w:rsidRPr="00054A07">
              <w:rPr>
                <w:rFonts w:ascii="Arial" w:eastAsia="Times New Roman" w:hAnsi="Arial" w:cs="Arial"/>
                <w:b/>
                <w:bCs/>
                <w:color w:val="000000"/>
                <w:sz w:val="36"/>
                <w:szCs w:val="36"/>
                <w:lang w:eastAsia="es-MX"/>
              </w:rPr>
              <w:t>Formato para exposición motivos</w:t>
            </w:r>
          </w:p>
        </w:tc>
      </w:tr>
      <w:tr w:rsidR="00A93667" w:rsidRPr="00054A07" w14:paraId="2DA486BA" w14:textId="77777777" w:rsidTr="00DC48B9">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193D7C22" w14:textId="77777777" w:rsidR="00A93667" w:rsidRPr="00054A07" w:rsidRDefault="00A93667" w:rsidP="00DC48B9">
            <w:pPr>
              <w:spacing w:line="240" w:lineRule="auto"/>
              <w:jc w:val="center"/>
              <w:rPr>
                <w:rFonts w:ascii="Arial" w:eastAsia="Times New Roman" w:hAnsi="Arial" w:cs="Arial"/>
                <w:color w:val="000000"/>
                <w:lang w:eastAsia="es-MX"/>
              </w:rPr>
            </w:pPr>
            <w:r w:rsidRPr="00054A07">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66CFECBB" w14:textId="77777777" w:rsidR="00A93667" w:rsidRPr="00054A07" w:rsidRDefault="00A93667" w:rsidP="00DC48B9">
            <w:pPr>
              <w:spacing w:line="240" w:lineRule="auto"/>
              <w:rPr>
                <w:rFonts w:ascii="Arial" w:eastAsia="Times New Roman" w:hAnsi="Arial" w:cs="Arial"/>
                <w:color w:val="000000"/>
                <w:sz w:val="20"/>
                <w:szCs w:val="20"/>
                <w:lang w:eastAsia="es-MX"/>
              </w:rPr>
            </w:pPr>
            <w:r w:rsidRPr="00054A07">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1B9AD9B" w14:textId="77777777" w:rsidR="00A93667" w:rsidRPr="00054A07" w:rsidRDefault="00A93667" w:rsidP="00DC48B9">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B45EDD2" w14:textId="77777777" w:rsidR="00A93667" w:rsidRPr="00054A07" w:rsidRDefault="00A93667" w:rsidP="00DC48B9">
            <w:pPr>
              <w:spacing w:line="240" w:lineRule="auto"/>
              <w:jc w:val="center"/>
              <w:rPr>
                <w:rFonts w:ascii="Arial" w:eastAsia="Times New Roman" w:hAnsi="Arial" w:cs="Arial"/>
                <w:b/>
                <w:color w:val="0070C0"/>
                <w:sz w:val="16"/>
                <w:szCs w:val="16"/>
                <w:lang w:eastAsia="es-MX"/>
              </w:rPr>
            </w:pPr>
            <w:r w:rsidRPr="00054A07">
              <w:rPr>
                <w:rFonts w:ascii="Arial" w:eastAsia="Times New Roman" w:hAnsi="Arial" w:cs="Arial"/>
                <w:b/>
                <w:color w:val="0070C0"/>
                <w:sz w:val="16"/>
                <w:szCs w:val="16"/>
                <w:lang w:eastAsia="es-MX"/>
              </w:rPr>
              <w:t>14</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24C17B51" w14:textId="77777777" w:rsidR="00A93667" w:rsidRPr="00054A07" w:rsidRDefault="00A93667" w:rsidP="00DC48B9">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Concepto de cobro</w:t>
            </w:r>
          </w:p>
        </w:tc>
      </w:tr>
      <w:tr w:rsidR="00A93667" w:rsidRPr="00054A07" w14:paraId="3C970D81" w14:textId="77777777" w:rsidTr="00DC48B9">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1BD15F2B" w14:textId="77777777" w:rsidR="00A93667" w:rsidRPr="00054A07" w:rsidRDefault="00A93667" w:rsidP="00DC48B9">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3CC70B" w14:textId="77777777" w:rsidR="00A93667" w:rsidRPr="00054A07" w:rsidRDefault="00A93667" w:rsidP="00DC48B9">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ACC358" w14:textId="77777777" w:rsidR="00A93667" w:rsidRPr="00054A07" w:rsidRDefault="00A93667" w:rsidP="00DC48B9">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14:paraId="36CED259" w14:textId="2C0BF8D2" w:rsidR="00A93667" w:rsidRPr="003D0000" w:rsidRDefault="00A93667" w:rsidP="00DC48B9">
            <w:pPr>
              <w:spacing w:line="240" w:lineRule="auto"/>
              <w:jc w:val="center"/>
              <w:rPr>
                <w:rFonts w:ascii="Arial" w:eastAsia="Times New Roman" w:hAnsi="Arial" w:cs="Arial"/>
                <w:b/>
                <w:color w:val="0070C0"/>
                <w:sz w:val="16"/>
                <w:szCs w:val="16"/>
                <w:lang w:eastAsia="es-MX"/>
              </w:rPr>
            </w:pPr>
            <w:r w:rsidRPr="003D0000">
              <w:rPr>
                <w:rFonts w:ascii="Arial" w:eastAsia="Times New Roman" w:hAnsi="Arial" w:cs="Arial"/>
                <w:b/>
                <w:color w:val="0070C0"/>
                <w:sz w:val="16"/>
                <w:szCs w:val="16"/>
                <w:lang w:eastAsia="es-MX"/>
              </w:rPr>
              <w:t>XIV</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37686FD5" w14:textId="43F27369" w:rsidR="00A93667" w:rsidRPr="00054A07" w:rsidRDefault="00A93667" w:rsidP="00DC48B9">
            <w:pPr>
              <w:spacing w:line="240" w:lineRule="auto"/>
              <w:jc w:val="center"/>
              <w:rPr>
                <w:rFonts w:ascii="Arial" w:eastAsia="Times New Roman" w:hAnsi="Arial" w:cs="Arial"/>
                <w:color w:val="000000"/>
                <w:sz w:val="20"/>
                <w:szCs w:val="20"/>
                <w:lang w:eastAsia="es-MX"/>
              </w:rPr>
            </w:pPr>
            <w:r w:rsidRPr="00054A07">
              <w:rPr>
                <w:rFonts w:ascii="Arial" w:eastAsia="Times New Roman" w:hAnsi="Arial" w:cs="Arial"/>
                <w:color w:val="000000"/>
                <w:sz w:val="20"/>
                <w:szCs w:val="20"/>
                <w:lang w:eastAsia="es-MX"/>
              </w:rPr>
              <w:t>Incorporaciones no habitacionales</w:t>
            </w:r>
          </w:p>
        </w:tc>
      </w:tr>
      <w:tr w:rsidR="00A93667" w:rsidRPr="00054A07" w14:paraId="4EC28FA0" w14:textId="77777777" w:rsidTr="00DC48B9">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EDE083" w14:textId="77777777" w:rsidR="00A93667" w:rsidRPr="00054A07" w:rsidRDefault="00A93667" w:rsidP="00DC48B9">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CAC27B" w14:textId="77777777" w:rsidR="00A93667" w:rsidRPr="00054A07" w:rsidRDefault="00A93667" w:rsidP="00DC48B9">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3A7B3" w14:textId="77777777" w:rsidR="00A93667" w:rsidRPr="00054A07" w:rsidRDefault="00A93667" w:rsidP="00DC48B9">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11954EA7" w14:textId="2F8B6376" w:rsidR="00A93667" w:rsidRPr="003D0000" w:rsidRDefault="00425062" w:rsidP="00DC48B9">
            <w:pPr>
              <w:spacing w:line="240" w:lineRule="auto"/>
              <w:jc w:val="center"/>
              <w:rPr>
                <w:rFonts w:ascii="Arial" w:eastAsia="Times New Roman" w:hAnsi="Arial" w:cs="Arial"/>
                <w:b/>
                <w:color w:val="0070C0"/>
                <w:sz w:val="16"/>
                <w:szCs w:val="16"/>
                <w:lang w:eastAsia="es-MX"/>
              </w:rPr>
            </w:pPr>
            <w:r w:rsidRPr="003D0000">
              <w:rPr>
                <w:rFonts w:ascii="Arial" w:eastAsia="Times New Roman" w:hAnsi="Arial" w:cs="Arial"/>
                <w:b/>
                <w:color w:val="0070C0"/>
                <w:sz w:val="16"/>
                <w:szCs w:val="16"/>
                <w:lang w:eastAsia="es-MX"/>
              </w:rPr>
              <w:t>a), b), c) y d)</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7213B" w14:textId="77777777" w:rsidR="00A93667" w:rsidRPr="00054A07" w:rsidRDefault="00A93667" w:rsidP="00DC48B9">
            <w:pPr>
              <w:spacing w:line="240" w:lineRule="auto"/>
              <w:rPr>
                <w:rFonts w:ascii="Arial" w:eastAsia="Times New Roman" w:hAnsi="Arial" w:cs="Arial"/>
                <w:color w:val="000000"/>
                <w:sz w:val="20"/>
                <w:szCs w:val="20"/>
                <w:lang w:eastAsia="es-MX"/>
              </w:rPr>
            </w:pPr>
          </w:p>
        </w:tc>
      </w:tr>
      <w:tr w:rsidR="00A93667" w:rsidRPr="00054A07" w14:paraId="5A40178F" w14:textId="77777777" w:rsidTr="00DC48B9">
        <w:trPr>
          <w:trHeight w:val="2042"/>
        </w:trPr>
        <w:tc>
          <w:tcPr>
            <w:tcW w:w="2943" w:type="dxa"/>
            <w:tcBorders>
              <w:top w:val="single" w:sz="4" w:space="0" w:color="auto"/>
              <w:left w:val="single" w:sz="4" w:space="0" w:color="auto"/>
              <w:bottom w:val="single" w:sz="4" w:space="0" w:color="auto"/>
              <w:right w:val="single" w:sz="4" w:space="0" w:color="auto"/>
            </w:tcBorders>
          </w:tcPr>
          <w:p w14:paraId="190CDA00" w14:textId="77777777" w:rsidR="00A93667" w:rsidRPr="00054A07" w:rsidRDefault="00A93667" w:rsidP="00DC48B9">
            <w:pPr>
              <w:spacing w:line="240" w:lineRule="auto"/>
              <w:rPr>
                <w:rFonts w:ascii="Arial" w:hAnsi="Arial" w:cs="Arial"/>
              </w:rPr>
            </w:pPr>
          </w:p>
          <w:p w14:paraId="1D13E28E" w14:textId="77777777" w:rsidR="00A93667" w:rsidRPr="00054A07" w:rsidRDefault="00A93667" w:rsidP="00DC48B9">
            <w:pPr>
              <w:spacing w:line="240" w:lineRule="auto"/>
              <w:rPr>
                <w:rFonts w:ascii="Arial" w:hAnsi="Arial" w:cs="Arial"/>
              </w:rPr>
            </w:pPr>
            <w:r w:rsidRPr="00054A07">
              <w:rPr>
                <w:rFonts w:ascii="Arial" w:hAnsi="Arial" w:cs="Arial"/>
              </w:rPr>
              <w:t>Situación actual del hecho generador:</w:t>
            </w:r>
          </w:p>
          <w:p w14:paraId="1EE7300A" w14:textId="77777777" w:rsidR="00A93667" w:rsidRPr="00054A07" w:rsidRDefault="00A93667" w:rsidP="00DC48B9">
            <w:pPr>
              <w:spacing w:line="240" w:lineRule="auto"/>
              <w:rPr>
                <w:rFonts w:ascii="Arial" w:hAnsi="Arial" w:cs="Arial"/>
              </w:rPr>
            </w:pPr>
          </w:p>
          <w:p w14:paraId="262AA9EE" w14:textId="77777777" w:rsidR="00A93667" w:rsidRPr="00054A07" w:rsidRDefault="00A93667" w:rsidP="00DC48B9">
            <w:pPr>
              <w:pStyle w:val="Prrafodelista"/>
              <w:spacing w:line="240" w:lineRule="auto"/>
              <w:ind w:left="34"/>
              <w:jc w:val="center"/>
              <w:rPr>
                <w:rFonts w:ascii="Arial" w:hAnsi="Arial" w:cs="Arial"/>
              </w:rPr>
            </w:pPr>
            <w:r w:rsidRPr="00054A07">
              <w:rPr>
                <w:rFonts w:ascii="Arial" w:hAnsi="Arial" w:cs="Arial"/>
                <w:color w:val="222222"/>
                <w:shd w:val="clear" w:color="auto" w:fill="FFFFFF"/>
              </w:rPr>
              <w:t>*</w:t>
            </w:r>
            <w:r w:rsidRPr="00054A07">
              <w:rPr>
                <w:rFonts w:ascii="Arial" w:hAnsi="Arial" w:cs="Arial"/>
              </w:rPr>
              <w:t>Es la circunstancia o condición que da nacimiento a la obligación tributaria.</w:t>
            </w:r>
          </w:p>
          <w:p w14:paraId="4DC5CF13" w14:textId="77777777" w:rsidR="00A93667" w:rsidRPr="00054A07" w:rsidRDefault="00A93667" w:rsidP="00DC48B9">
            <w:pPr>
              <w:spacing w:line="240" w:lineRule="auto"/>
              <w:rPr>
                <w:rFonts w:ascii="Arial" w:hAnsi="Arial" w:cs="Arial"/>
              </w:rPr>
            </w:pPr>
          </w:p>
          <w:p w14:paraId="38A5EDE9" w14:textId="77777777" w:rsidR="00A93667" w:rsidRPr="00054A07" w:rsidRDefault="00A93667" w:rsidP="00DC48B9">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16A2F317" w14:textId="369339D0" w:rsidR="00A93667" w:rsidRPr="00054A07" w:rsidRDefault="00A93667" w:rsidP="00A93667">
            <w:pPr>
              <w:tabs>
                <w:tab w:val="left" w:pos="1578"/>
              </w:tabs>
              <w:spacing w:line="240" w:lineRule="auto"/>
              <w:jc w:val="both"/>
              <w:rPr>
                <w:rFonts w:ascii="Arial" w:eastAsia="Times New Roman" w:hAnsi="Arial" w:cs="Arial"/>
                <w:sz w:val="20"/>
                <w:szCs w:val="20"/>
                <w:lang w:eastAsia="es-MX"/>
              </w:rPr>
            </w:pPr>
          </w:p>
          <w:p w14:paraId="491DB9CD" w14:textId="4B04A72C" w:rsidR="00A93667" w:rsidRPr="00054A07" w:rsidRDefault="00A93667" w:rsidP="00A93667">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Con los criterios y la motivación expresada en los cambios propuestos para el establecimiento de nuevos precios para la incorporación habitacional contenida en la fracción XIII, se establecieron, mediante el análisis de precios unitarios los costos marginales de agua potable, alcantarillado y tratamiento.</w:t>
            </w:r>
          </w:p>
          <w:p w14:paraId="0C8E1EC6" w14:textId="433F58F6" w:rsidR="00A93667" w:rsidRPr="00054A07" w:rsidRDefault="00A93667" w:rsidP="00A93667">
            <w:pPr>
              <w:tabs>
                <w:tab w:val="left" w:pos="1578"/>
              </w:tabs>
              <w:spacing w:line="240" w:lineRule="auto"/>
              <w:jc w:val="both"/>
              <w:rPr>
                <w:rFonts w:ascii="Arial" w:eastAsia="Times New Roman" w:hAnsi="Arial" w:cs="Arial"/>
                <w:sz w:val="20"/>
                <w:szCs w:val="20"/>
                <w:lang w:eastAsia="es-MX"/>
              </w:rPr>
            </w:pPr>
          </w:p>
          <w:p w14:paraId="7044B6B2" w14:textId="41F280DA" w:rsidR="00A93667" w:rsidRPr="00054A07" w:rsidRDefault="002D54C8" w:rsidP="00A93667">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 xml:space="preserve">El análisis de precios unitarios que se presenta para esa fracción es el mismo que aplica para este caso. tratándose de incorporación de vivienda se determina el gasto hidráulico o demanda con base en la dotación de litros por habitante al día multiplicado por el hacinamiento, o número de habitantes por c vivienda. </w:t>
            </w:r>
          </w:p>
          <w:p w14:paraId="602AB233" w14:textId="61033F5E" w:rsidR="002D54C8" w:rsidRPr="00054A07" w:rsidRDefault="002D54C8" w:rsidP="00A93667">
            <w:pPr>
              <w:tabs>
                <w:tab w:val="left" w:pos="1578"/>
              </w:tabs>
              <w:spacing w:line="240" w:lineRule="auto"/>
              <w:jc w:val="both"/>
              <w:rPr>
                <w:rFonts w:ascii="Arial" w:eastAsia="Times New Roman" w:hAnsi="Arial" w:cs="Arial"/>
                <w:sz w:val="20"/>
                <w:szCs w:val="20"/>
                <w:lang w:eastAsia="es-MX"/>
              </w:rPr>
            </w:pPr>
          </w:p>
          <w:p w14:paraId="54A2E81E" w14:textId="759D4B22" w:rsidR="002D54C8" w:rsidRPr="00054A07" w:rsidRDefault="002D54C8" w:rsidP="00A93667">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Obtenida la demanda en litros al día, se divide entre 86,400 que son los segundos que tiene un día para obtener el gasto (Q) de cada tipo de vivienda. Ese cálculo a detalle se presentó en la ficha 4 de este documento y en la exposición de motivos del documento general</w:t>
            </w:r>
            <w:r w:rsidR="004072CE" w:rsidRPr="00054A07">
              <w:rPr>
                <w:rFonts w:ascii="Arial" w:eastAsia="Times New Roman" w:hAnsi="Arial" w:cs="Arial"/>
                <w:sz w:val="20"/>
                <w:szCs w:val="20"/>
                <w:lang w:eastAsia="es-MX"/>
              </w:rPr>
              <w:t>.</w:t>
            </w:r>
          </w:p>
          <w:p w14:paraId="2E5850BD" w14:textId="0D1E2008" w:rsidR="004072CE" w:rsidRPr="00054A07" w:rsidRDefault="004072CE" w:rsidP="00A93667">
            <w:pPr>
              <w:tabs>
                <w:tab w:val="left" w:pos="1578"/>
              </w:tabs>
              <w:spacing w:line="240" w:lineRule="auto"/>
              <w:jc w:val="both"/>
              <w:rPr>
                <w:rFonts w:ascii="Arial" w:eastAsia="Times New Roman" w:hAnsi="Arial" w:cs="Arial"/>
                <w:sz w:val="20"/>
                <w:szCs w:val="20"/>
                <w:lang w:eastAsia="es-MX"/>
              </w:rPr>
            </w:pPr>
          </w:p>
          <w:p w14:paraId="57BF7D51" w14:textId="2DBBB1C1" w:rsidR="004072CE" w:rsidRPr="00054A07" w:rsidRDefault="004072CE" w:rsidP="00A93667">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Obtenido el gasto en litros por segundo se multiplica por el costo de litro segundo de agua, alcantarillado y tratamiento respectivamente y se obtiene el costo que debe pagar cada tipo de vivienda.</w:t>
            </w:r>
          </w:p>
          <w:p w14:paraId="00022A00" w14:textId="149F173A" w:rsidR="004072CE" w:rsidRPr="00054A07" w:rsidRDefault="004072CE" w:rsidP="00A93667">
            <w:pPr>
              <w:tabs>
                <w:tab w:val="left" w:pos="1578"/>
              </w:tabs>
              <w:spacing w:line="240" w:lineRule="auto"/>
              <w:jc w:val="both"/>
              <w:rPr>
                <w:rFonts w:ascii="Arial" w:eastAsia="Times New Roman" w:hAnsi="Arial" w:cs="Arial"/>
                <w:sz w:val="20"/>
                <w:szCs w:val="20"/>
                <w:lang w:eastAsia="es-MX"/>
              </w:rPr>
            </w:pPr>
          </w:p>
          <w:p w14:paraId="364AC4F1" w14:textId="2841D8E1" w:rsidR="004072CE" w:rsidRPr="00054A07" w:rsidRDefault="004072CE" w:rsidP="00A93667">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Esto nos permite tipificar la vivienda, establecer el costo y ponerlo en una tabla tal c</w:t>
            </w:r>
            <w:r w:rsidR="004500A3" w:rsidRPr="00054A07">
              <w:rPr>
                <w:rFonts w:ascii="Arial" w:eastAsia="Times New Roman" w:hAnsi="Arial" w:cs="Arial"/>
                <w:sz w:val="20"/>
                <w:szCs w:val="20"/>
                <w:lang w:eastAsia="es-MX"/>
              </w:rPr>
              <w:t>o</w:t>
            </w:r>
            <w:r w:rsidRPr="00054A07">
              <w:rPr>
                <w:rFonts w:ascii="Arial" w:eastAsia="Times New Roman" w:hAnsi="Arial" w:cs="Arial"/>
                <w:sz w:val="20"/>
                <w:szCs w:val="20"/>
                <w:lang w:eastAsia="es-MX"/>
              </w:rPr>
              <w:t>mo se hizo en la fracción XIII.</w:t>
            </w:r>
          </w:p>
          <w:p w14:paraId="54AF9207" w14:textId="6E81FD91" w:rsidR="004072CE" w:rsidRPr="00054A07" w:rsidRDefault="004072CE" w:rsidP="00A93667">
            <w:pPr>
              <w:tabs>
                <w:tab w:val="left" w:pos="1578"/>
              </w:tabs>
              <w:spacing w:line="240" w:lineRule="auto"/>
              <w:jc w:val="both"/>
              <w:rPr>
                <w:rFonts w:ascii="Arial" w:eastAsia="Times New Roman" w:hAnsi="Arial" w:cs="Arial"/>
                <w:sz w:val="20"/>
                <w:szCs w:val="20"/>
                <w:lang w:eastAsia="es-MX"/>
              </w:rPr>
            </w:pPr>
          </w:p>
          <w:p w14:paraId="0BE99A84" w14:textId="7A95C1CA" w:rsidR="004072CE" w:rsidRPr="00054A07" w:rsidRDefault="004500A3" w:rsidP="00A93667">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Si embargo, cuando se trata de una incorporación no habitacional, se debe calcular la demanda de agua de acuerdo a las características d</w:t>
            </w:r>
            <w:r w:rsidR="003D0000">
              <w:rPr>
                <w:rFonts w:ascii="Arial" w:eastAsia="Times New Roman" w:hAnsi="Arial" w:cs="Arial"/>
                <w:sz w:val="20"/>
                <w:szCs w:val="20"/>
                <w:lang w:eastAsia="es-MX"/>
              </w:rPr>
              <w:t>e</w:t>
            </w:r>
            <w:r w:rsidRPr="00054A07">
              <w:rPr>
                <w:rFonts w:ascii="Arial" w:eastAsia="Times New Roman" w:hAnsi="Arial" w:cs="Arial"/>
                <w:sz w:val="20"/>
                <w:szCs w:val="20"/>
                <w:lang w:eastAsia="es-MX"/>
              </w:rPr>
              <w:t xml:space="preserve">l comercio o vivienda que pretende incorporarse y para ello se utilizan los parámetros establecidos en el MAPAS </w:t>
            </w:r>
            <w:r w:rsidR="00136FC9" w:rsidRPr="00054A07">
              <w:rPr>
                <w:rFonts w:ascii="Arial" w:eastAsia="Times New Roman" w:hAnsi="Arial" w:cs="Arial"/>
                <w:sz w:val="20"/>
                <w:szCs w:val="20"/>
                <w:lang w:eastAsia="es-MX"/>
              </w:rPr>
              <w:t>(manual</w:t>
            </w:r>
            <w:r w:rsidRPr="00054A07">
              <w:rPr>
                <w:rFonts w:ascii="Arial" w:eastAsia="Times New Roman" w:hAnsi="Arial" w:cs="Arial"/>
                <w:sz w:val="20"/>
                <w:szCs w:val="20"/>
                <w:lang w:eastAsia="es-MX"/>
              </w:rPr>
              <w:t xml:space="preserve"> de Agua Potable, alcantarillado y </w:t>
            </w:r>
            <w:r w:rsidR="003D0000" w:rsidRPr="00054A07">
              <w:rPr>
                <w:rFonts w:ascii="Arial" w:eastAsia="Times New Roman" w:hAnsi="Arial" w:cs="Arial"/>
                <w:sz w:val="20"/>
                <w:szCs w:val="20"/>
                <w:lang w:eastAsia="es-MX"/>
              </w:rPr>
              <w:t>saneamiento)</w:t>
            </w:r>
            <w:r w:rsidRPr="00054A07">
              <w:rPr>
                <w:rFonts w:ascii="Arial" w:eastAsia="Times New Roman" w:hAnsi="Arial" w:cs="Arial"/>
                <w:sz w:val="20"/>
                <w:szCs w:val="20"/>
                <w:lang w:eastAsia="es-MX"/>
              </w:rPr>
              <w:t xml:space="preserve"> emitido por la Comisión Nacional del Agua. </w:t>
            </w:r>
          </w:p>
          <w:p w14:paraId="6A8CBCC5" w14:textId="3432C315" w:rsidR="004500A3" w:rsidRPr="00054A07" w:rsidRDefault="004500A3" w:rsidP="00A93667">
            <w:pPr>
              <w:tabs>
                <w:tab w:val="left" w:pos="1578"/>
              </w:tabs>
              <w:spacing w:line="240" w:lineRule="auto"/>
              <w:jc w:val="both"/>
              <w:rPr>
                <w:rFonts w:ascii="Arial" w:eastAsia="Times New Roman" w:hAnsi="Arial" w:cs="Arial"/>
                <w:sz w:val="20"/>
                <w:szCs w:val="20"/>
                <w:lang w:eastAsia="es-MX"/>
              </w:rPr>
            </w:pPr>
          </w:p>
          <w:p w14:paraId="1A72DD97" w14:textId="41C5DCD2" w:rsidR="004500A3" w:rsidRPr="00054A07" w:rsidRDefault="004500A3" w:rsidP="00A93667">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 xml:space="preserve">Al obtenerse ese gasto se multiplica </w:t>
            </w:r>
            <w:r w:rsidR="003031F1" w:rsidRPr="00054A07">
              <w:rPr>
                <w:rFonts w:ascii="Arial" w:eastAsia="Times New Roman" w:hAnsi="Arial" w:cs="Arial"/>
                <w:sz w:val="20"/>
                <w:szCs w:val="20"/>
                <w:lang w:eastAsia="es-MX"/>
              </w:rPr>
              <w:t>p</w:t>
            </w:r>
            <w:r w:rsidRPr="00054A07">
              <w:rPr>
                <w:rFonts w:ascii="Arial" w:eastAsia="Times New Roman" w:hAnsi="Arial" w:cs="Arial"/>
                <w:sz w:val="20"/>
                <w:szCs w:val="20"/>
                <w:lang w:eastAsia="es-MX"/>
              </w:rPr>
              <w:t xml:space="preserve">or el costo de cada litro por segundo de los tres servicios correspondientes y se obtiene el monto d ellos derechos a pagar. </w:t>
            </w:r>
          </w:p>
          <w:p w14:paraId="39339281" w14:textId="0A88224D" w:rsidR="004500A3" w:rsidRPr="00054A07" w:rsidRDefault="004500A3" w:rsidP="00A93667">
            <w:pPr>
              <w:tabs>
                <w:tab w:val="left" w:pos="1578"/>
              </w:tabs>
              <w:spacing w:line="240" w:lineRule="auto"/>
              <w:jc w:val="both"/>
              <w:rPr>
                <w:rFonts w:ascii="Arial" w:eastAsia="Times New Roman" w:hAnsi="Arial" w:cs="Arial"/>
                <w:sz w:val="20"/>
                <w:szCs w:val="20"/>
                <w:lang w:eastAsia="es-MX"/>
              </w:rPr>
            </w:pPr>
          </w:p>
          <w:p w14:paraId="2398A9BC" w14:textId="2E49015B" w:rsidR="004500A3" w:rsidRPr="00054A07" w:rsidRDefault="004500A3" w:rsidP="00A93667">
            <w:pPr>
              <w:tabs>
                <w:tab w:val="left" w:pos="1578"/>
              </w:tabs>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Lo anterior explica porque en este caso se ponen los precios de litr</w:t>
            </w:r>
            <w:r w:rsidR="003031F1" w:rsidRPr="00054A07">
              <w:rPr>
                <w:rFonts w:ascii="Arial" w:eastAsia="Times New Roman" w:hAnsi="Arial" w:cs="Arial"/>
                <w:sz w:val="20"/>
                <w:szCs w:val="20"/>
                <w:lang w:eastAsia="es-MX"/>
              </w:rPr>
              <w:t>o</w:t>
            </w:r>
            <w:r w:rsidRPr="00054A07">
              <w:rPr>
                <w:rFonts w:ascii="Arial" w:eastAsia="Times New Roman" w:hAnsi="Arial" w:cs="Arial"/>
                <w:sz w:val="20"/>
                <w:szCs w:val="20"/>
                <w:lang w:eastAsia="es-MX"/>
              </w:rPr>
              <w:t xml:space="preserve"> por segundo y se aplican sobre las demandas. La del agua sobre la que resulte del cálculo correspondiente, la de alcantarillado multiplicando por el facto del 80% el gasto del agua y la de tratamiento aplicando el 70% para calcular l gasto aplicable. </w:t>
            </w:r>
          </w:p>
          <w:p w14:paraId="01E7C0E5" w14:textId="77777777" w:rsidR="00054A07" w:rsidRPr="00054A07" w:rsidRDefault="00054A07" w:rsidP="00DC48B9">
            <w:pPr>
              <w:tabs>
                <w:tab w:val="left" w:pos="1578"/>
              </w:tabs>
              <w:spacing w:line="240" w:lineRule="auto"/>
              <w:jc w:val="both"/>
              <w:rPr>
                <w:rFonts w:ascii="Arial" w:eastAsia="Times New Roman" w:hAnsi="Arial" w:cs="Arial"/>
                <w:sz w:val="20"/>
                <w:szCs w:val="20"/>
                <w:lang w:eastAsia="es-MX"/>
              </w:rPr>
            </w:pPr>
          </w:p>
          <w:p w14:paraId="36D44E0F" w14:textId="7036F4DD" w:rsidR="00A93667" w:rsidRPr="00054A07" w:rsidRDefault="00A93667" w:rsidP="00DC48B9">
            <w:pPr>
              <w:tabs>
                <w:tab w:val="left" w:pos="1578"/>
              </w:tabs>
              <w:spacing w:line="240" w:lineRule="auto"/>
              <w:jc w:val="both"/>
              <w:rPr>
                <w:rFonts w:ascii="Arial" w:eastAsia="Times New Roman" w:hAnsi="Arial" w:cs="Arial"/>
                <w:color w:val="0070C0"/>
                <w:sz w:val="20"/>
                <w:szCs w:val="20"/>
                <w:lang w:eastAsia="es-MX"/>
              </w:rPr>
            </w:pPr>
            <w:r w:rsidRPr="00054A07">
              <w:rPr>
                <w:rFonts w:ascii="Arial" w:eastAsia="Times New Roman" w:hAnsi="Arial" w:cs="Arial"/>
                <w:color w:val="0070C0"/>
                <w:sz w:val="20"/>
                <w:szCs w:val="20"/>
                <w:lang w:eastAsia="es-MX"/>
              </w:rPr>
              <w:t>Dice en 2022</w:t>
            </w:r>
          </w:p>
          <w:p w14:paraId="075CA8B7" w14:textId="08C133A6" w:rsidR="00054A07" w:rsidRPr="00054A07" w:rsidRDefault="00054A07" w:rsidP="00DC48B9">
            <w:pPr>
              <w:tabs>
                <w:tab w:val="left" w:pos="1578"/>
              </w:tabs>
              <w:spacing w:line="240" w:lineRule="auto"/>
              <w:jc w:val="both"/>
              <w:rPr>
                <w:rFonts w:ascii="Arial" w:eastAsia="Times New Roman" w:hAnsi="Arial" w:cs="Arial"/>
                <w:color w:val="0070C0"/>
                <w:sz w:val="20"/>
                <w:szCs w:val="20"/>
                <w:lang w:eastAsia="es-MX"/>
              </w:rPr>
            </w:pPr>
          </w:p>
          <w:p w14:paraId="1BB0542F" w14:textId="77777777" w:rsidR="00054A07" w:rsidRPr="00054A07" w:rsidRDefault="00054A07" w:rsidP="00054A07">
            <w:pPr>
              <w:numPr>
                <w:ilvl w:val="0"/>
                <w:numId w:val="7"/>
              </w:numPr>
              <w:spacing w:line="240" w:lineRule="auto"/>
              <w:ind w:hanging="720"/>
              <w:contextualSpacing/>
              <w:jc w:val="both"/>
              <w:rPr>
                <w:rFonts w:ascii="Arial" w:hAnsi="Arial" w:cs="Arial"/>
                <w:bCs/>
                <w:sz w:val="20"/>
                <w:szCs w:val="20"/>
              </w:rPr>
            </w:pPr>
            <w:r w:rsidRPr="00054A07">
              <w:rPr>
                <w:rFonts w:ascii="Arial" w:hAnsi="Arial" w:cs="Arial"/>
                <w:bCs/>
                <w:sz w:val="20"/>
                <w:szCs w:val="20"/>
              </w:rPr>
              <w:lastRenderedPageBreak/>
              <w:t xml:space="preserve">Incorporaciones de giros no habitacionales. </w:t>
            </w:r>
          </w:p>
          <w:p w14:paraId="569A4B17" w14:textId="77777777" w:rsidR="00054A07" w:rsidRPr="00054A07" w:rsidRDefault="00054A07" w:rsidP="00054A07">
            <w:pPr>
              <w:spacing w:line="240" w:lineRule="auto"/>
              <w:ind w:left="720"/>
              <w:contextualSpacing/>
              <w:jc w:val="both"/>
              <w:rPr>
                <w:rFonts w:ascii="Arial" w:hAnsi="Arial" w:cs="Arial"/>
                <w:bCs/>
                <w:sz w:val="20"/>
                <w:szCs w:val="20"/>
              </w:rPr>
            </w:pPr>
          </w:p>
          <w:p w14:paraId="783F9E26" w14:textId="77777777" w:rsidR="00054A07" w:rsidRPr="00054A07" w:rsidRDefault="00054A07" w:rsidP="00054A07">
            <w:pPr>
              <w:shd w:val="clear" w:color="auto" w:fill="FFFFFF"/>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Cobro de conexión a las redes de agua potable, descarga de drenaje para desarrollos o unidades inmobiliarias de giros no habitacionales.</w:t>
            </w:r>
          </w:p>
          <w:p w14:paraId="3BA30E1E" w14:textId="77777777" w:rsidR="00054A07" w:rsidRPr="00054A07" w:rsidRDefault="00054A07" w:rsidP="00054A07">
            <w:pPr>
              <w:shd w:val="clear" w:color="auto" w:fill="FFFFFF"/>
              <w:spacing w:line="240" w:lineRule="auto"/>
              <w:jc w:val="both"/>
              <w:rPr>
                <w:rFonts w:ascii="Arial" w:eastAsia="Times New Roman" w:hAnsi="Arial" w:cs="Arial"/>
                <w:sz w:val="20"/>
                <w:szCs w:val="20"/>
                <w:lang w:eastAsia="es-MX"/>
              </w:rPr>
            </w:pPr>
          </w:p>
          <w:p w14:paraId="7961678B" w14:textId="77777777" w:rsidR="00054A07" w:rsidRPr="00054A07" w:rsidRDefault="00054A07" w:rsidP="00054A07">
            <w:pPr>
              <w:shd w:val="clear" w:color="auto" w:fill="FFFFFF"/>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Tratándose de desarrollos distintos del doméstico, se cobrará el importe que resulte de multiplicar el gasto máximo diario en litros por segundo que arroje el cálculo del proyecto, por el precio por litro por segundo, tanto en agua potable como en drenaje.</w:t>
            </w:r>
          </w:p>
          <w:p w14:paraId="28CE26C0" w14:textId="77777777" w:rsidR="00054A07" w:rsidRPr="00054A07" w:rsidRDefault="00054A07" w:rsidP="00054A07">
            <w:pPr>
              <w:shd w:val="clear" w:color="auto" w:fill="FFFFFF"/>
              <w:spacing w:line="240" w:lineRule="auto"/>
              <w:jc w:val="both"/>
              <w:rPr>
                <w:rFonts w:ascii="Arial" w:eastAsia="Times New Roman" w:hAnsi="Arial" w:cs="Arial"/>
                <w:sz w:val="20"/>
                <w:szCs w:val="20"/>
                <w:lang w:eastAsia="es-MX"/>
              </w:rPr>
            </w:pPr>
          </w:p>
          <w:p w14:paraId="07B152EB" w14:textId="77777777" w:rsidR="00054A07" w:rsidRPr="00054A07" w:rsidRDefault="00054A07" w:rsidP="00054A07">
            <w:pPr>
              <w:shd w:val="clear" w:color="auto" w:fill="FFFFFF"/>
              <w:spacing w:line="240" w:lineRule="auto"/>
              <w:jc w:val="both"/>
              <w:rPr>
                <w:rFonts w:ascii="Arial" w:eastAsia="Times New Roman" w:hAnsi="Arial" w:cs="Arial"/>
                <w:sz w:val="20"/>
                <w:szCs w:val="20"/>
                <w:lang w:eastAsia="es-MX"/>
              </w:rPr>
            </w:pPr>
            <w:r w:rsidRPr="00054A07">
              <w:rPr>
                <w:rFonts w:ascii="Arial" w:eastAsia="Times New Roman" w:hAnsi="Arial" w:cs="Arial"/>
                <w:sz w:val="20"/>
                <w:szCs w:val="20"/>
                <w:lang w:eastAsia="es-MX"/>
              </w:rPr>
              <w:t>Para drenaje se considerará el 80% del gasto máximo diario que resulte.</w:t>
            </w:r>
          </w:p>
          <w:p w14:paraId="38C6B991" w14:textId="77777777" w:rsidR="00054A07" w:rsidRPr="00054A07" w:rsidRDefault="00054A07" w:rsidP="00054A07">
            <w:pPr>
              <w:shd w:val="clear" w:color="auto" w:fill="FFFFFF"/>
              <w:spacing w:line="240" w:lineRule="auto"/>
              <w:jc w:val="both"/>
              <w:rPr>
                <w:rFonts w:ascii="Arial" w:eastAsia="Times New Roman" w:hAnsi="Arial" w:cs="Arial"/>
                <w:sz w:val="20"/>
                <w:szCs w:val="20"/>
                <w:lang w:eastAsia="es-MX"/>
              </w:rPr>
            </w:pPr>
          </w:p>
          <w:tbl>
            <w:tblPr>
              <w:tblW w:w="4834" w:type="dxa"/>
              <w:jc w:val="center"/>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3344"/>
              <w:gridCol w:w="1490"/>
            </w:tblGrid>
            <w:tr w:rsidR="00054A07" w:rsidRPr="00054A07" w14:paraId="39FB089D" w14:textId="77777777" w:rsidTr="003D0000">
              <w:trPr>
                <w:trHeight w:val="270"/>
                <w:tblHeade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AC9D25B" w14:textId="77777777" w:rsidR="00054A07" w:rsidRPr="003D0000" w:rsidRDefault="00054A07" w:rsidP="00054A07">
                  <w:pPr>
                    <w:spacing w:after="0" w:line="240" w:lineRule="auto"/>
                    <w:jc w:val="center"/>
                    <w:rPr>
                      <w:rFonts w:ascii="Arial" w:eastAsia="Times New Roman" w:hAnsi="Arial" w:cs="Arial"/>
                      <w:b/>
                      <w:bCs/>
                      <w:sz w:val="18"/>
                      <w:szCs w:val="18"/>
                    </w:rPr>
                  </w:pPr>
                  <w:r w:rsidRPr="003D0000">
                    <w:rPr>
                      <w:rFonts w:ascii="Arial" w:eastAsia="Times New Roman" w:hAnsi="Arial" w:cs="Arial"/>
                      <w:b/>
                      <w:bCs/>
                      <w:sz w:val="18"/>
                      <w:szCs w:val="18"/>
                    </w:rPr>
                    <w:t>Concepto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97CF5D" w14:textId="77777777" w:rsidR="00054A07" w:rsidRPr="003D0000" w:rsidRDefault="00054A07" w:rsidP="00054A07">
                  <w:pPr>
                    <w:spacing w:after="0" w:line="240" w:lineRule="auto"/>
                    <w:jc w:val="center"/>
                    <w:rPr>
                      <w:rFonts w:ascii="Arial" w:eastAsia="Times New Roman" w:hAnsi="Arial" w:cs="Arial"/>
                      <w:b/>
                      <w:bCs/>
                      <w:sz w:val="18"/>
                      <w:szCs w:val="18"/>
                    </w:rPr>
                  </w:pPr>
                  <w:r w:rsidRPr="003D0000">
                    <w:rPr>
                      <w:rFonts w:ascii="Arial" w:eastAsia="Times New Roman" w:hAnsi="Arial" w:cs="Arial"/>
                      <w:b/>
                      <w:bCs/>
                      <w:sz w:val="18"/>
                      <w:szCs w:val="18"/>
                    </w:rPr>
                    <w:t>Litro por segundo</w:t>
                  </w:r>
                </w:p>
              </w:tc>
            </w:tr>
            <w:tr w:rsidR="00054A07" w:rsidRPr="00054A07" w14:paraId="4349B535" w14:textId="77777777" w:rsidTr="003D0000">
              <w:trPr>
                <w:trHeight w:val="276"/>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E86432D" w14:textId="77777777" w:rsidR="00054A07" w:rsidRPr="003D0000" w:rsidRDefault="00054A07" w:rsidP="00054A07">
                  <w:pPr>
                    <w:numPr>
                      <w:ilvl w:val="0"/>
                      <w:numId w:val="9"/>
                    </w:numPr>
                    <w:spacing w:after="0" w:line="240" w:lineRule="auto"/>
                    <w:contextualSpacing/>
                    <w:rPr>
                      <w:rFonts w:ascii="Arial" w:eastAsia="Times New Roman" w:hAnsi="Arial" w:cs="Arial"/>
                      <w:sz w:val="18"/>
                      <w:szCs w:val="18"/>
                    </w:rPr>
                  </w:pPr>
                  <w:r w:rsidRPr="003D0000">
                    <w:rPr>
                      <w:rFonts w:ascii="Arial" w:eastAsia="Times New Roman" w:hAnsi="Arial" w:cs="Arial"/>
                      <w:sz w:val="18"/>
                      <w:szCs w:val="18"/>
                    </w:rPr>
                    <w:t>Servicios de conexión a las redes de agua potable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CC14E0" w14:textId="77777777" w:rsidR="00054A07" w:rsidRPr="003D0000" w:rsidRDefault="00054A07" w:rsidP="00054A07">
                  <w:pPr>
                    <w:spacing w:after="0" w:line="240" w:lineRule="auto"/>
                    <w:jc w:val="right"/>
                    <w:rPr>
                      <w:rFonts w:ascii="Arial" w:eastAsia="Times New Roman" w:hAnsi="Arial" w:cs="Arial"/>
                      <w:sz w:val="18"/>
                      <w:szCs w:val="18"/>
                    </w:rPr>
                  </w:pPr>
                  <w:r w:rsidRPr="003D0000">
                    <w:rPr>
                      <w:rFonts w:ascii="Arial" w:eastAsia="Times New Roman" w:hAnsi="Arial" w:cs="Arial"/>
                      <w:sz w:val="18"/>
                      <w:szCs w:val="18"/>
                    </w:rPr>
                    <w:t>$361,422.09</w:t>
                  </w:r>
                </w:p>
              </w:tc>
            </w:tr>
            <w:tr w:rsidR="00054A07" w:rsidRPr="00054A07" w14:paraId="3DAEAFF9" w14:textId="77777777" w:rsidTr="003D0000">
              <w:trPr>
                <w:trHeight w:val="270"/>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DB9984E" w14:textId="77777777" w:rsidR="00054A07" w:rsidRPr="003D0000" w:rsidRDefault="00054A07" w:rsidP="00054A07">
                  <w:pPr>
                    <w:numPr>
                      <w:ilvl w:val="0"/>
                      <w:numId w:val="9"/>
                    </w:numPr>
                    <w:spacing w:after="0" w:line="240" w:lineRule="auto"/>
                    <w:contextualSpacing/>
                    <w:rPr>
                      <w:rFonts w:ascii="Arial" w:eastAsia="Times New Roman" w:hAnsi="Arial" w:cs="Arial"/>
                      <w:sz w:val="18"/>
                      <w:szCs w:val="18"/>
                    </w:rPr>
                  </w:pPr>
                  <w:r w:rsidRPr="003D0000">
                    <w:rPr>
                      <w:rFonts w:ascii="Arial" w:eastAsia="Times New Roman" w:hAnsi="Arial" w:cs="Arial"/>
                      <w:sz w:val="18"/>
                      <w:szCs w:val="18"/>
                    </w:rPr>
                    <w:t>Servicios de conexión a las redes de drenaje sanitario</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14D14F" w14:textId="77777777" w:rsidR="00054A07" w:rsidRPr="003D0000" w:rsidRDefault="00054A07" w:rsidP="00054A07">
                  <w:pPr>
                    <w:spacing w:after="0" w:line="240" w:lineRule="auto"/>
                    <w:jc w:val="right"/>
                    <w:rPr>
                      <w:rFonts w:ascii="Arial" w:eastAsia="Times New Roman" w:hAnsi="Arial" w:cs="Arial"/>
                      <w:sz w:val="18"/>
                      <w:szCs w:val="18"/>
                    </w:rPr>
                  </w:pPr>
                  <w:r w:rsidRPr="003D0000">
                    <w:rPr>
                      <w:rFonts w:ascii="Arial" w:eastAsia="Times New Roman" w:hAnsi="Arial" w:cs="Arial"/>
                      <w:sz w:val="18"/>
                      <w:szCs w:val="18"/>
                    </w:rPr>
                    <w:t>$175,234.54</w:t>
                  </w:r>
                </w:p>
              </w:tc>
            </w:tr>
          </w:tbl>
          <w:p w14:paraId="71A1A8FD" w14:textId="77777777" w:rsidR="00054A07" w:rsidRPr="00054A07" w:rsidRDefault="00054A07" w:rsidP="00054A07">
            <w:pPr>
              <w:numPr>
                <w:ilvl w:val="0"/>
                <w:numId w:val="9"/>
              </w:numPr>
              <w:spacing w:line="240" w:lineRule="auto"/>
              <w:ind w:left="346" w:hanging="425"/>
              <w:contextualSpacing/>
              <w:jc w:val="both"/>
              <w:rPr>
                <w:rFonts w:ascii="Arial" w:eastAsia="Times New Roman" w:hAnsi="Arial" w:cs="Arial"/>
                <w:sz w:val="20"/>
                <w:szCs w:val="20"/>
              </w:rPr>
            </w:pPr>
            <w:r w:rsidRPr="00054A07">
              <w:rPr>
                <w:rFonts w:ascii="Arial" w:eastAsia="Times New Roman" w:hAnsi="Arial" w:cs="Arial"/>
                <w:sz w:val="20"/>
                <w:szCs w:val="20"/>
              </w:rPr>
              <w:t>Para efecto de cobro por títulos de explotación se convertirán a metros cúbicos anuales el gasto en litros por segundo que arroje el proyecto y el resultado se multiplicará a razón de $4.72 por metro cúbico anual, cantidad que se sumará a los importes por agua potable y drenaje sanitario para determinar el importe total a pagar, además de los pagos por revisión de proyecto, supervisión y recepción de obra.</w:t>
            </w:r>
          </w:p>
          <w:p w14:paraId="61DCE154" w14:textId="77777777" w:rsidR="00054A07" w:rsidRPr="00054A07" w:rsidRDefault="00054A07" w:rsidP="00054A07">
            <w:pPr>
              <w:spacing w:line="240" w:lineRule="auto"/>
              <w:ind w:left="720"/>
              <w:contextualSpacing/>
              <w:rPr>
                <w:rFonts w:ascii="Arial" w:eastAsia="Times New Roman" w:hAnsi="Arial" w:cs="Arial"/>
                <w:sz w:val="20"/>
                <w:szCs w:val="20"/>
              </w:rPr>
            </w:pPr>
          </w:p>
          <w:p w14:paraId="71BD3140" w14:textId="77777777" w:rsidR="00054A07" w:rsidRPr="00054A07" w:rsidRDefault="00054A07" w:rsidP="00054A07">
            <w:pPr>
              <w:numPr>
                <w:ilvl w:val="0"/>
                <w:numId w:val="9"/>
              </w:numPr>
              <w:spacing w:line="240" w:lineRule="auto"/>
              <w:ind w:left="488" w:hanging="425"/>
              <w:contextualSpacing/>
              <w:jc w:val="both"/>
              <w:rPr>
                <w:rFonts w:ascii="Arial" w:eastAsia="Times New Roman" w:hAnsi="Arial" w:cs="Arial"/>
                <w:sz w:val="20"/>
                <w:szCs w:val="20"/>
              </w:rPr>
            </w:pPr>
            <w:r w:rsidRPr="00054A07">
              <w:rPr>
                <w:rFonts w:ascii="Arial" w:eastAsia="Times New Roman" w:hAnsi="Arial" w:cs="Arial"/>
                <w:sz w:val="20"/>
                <w:szCs w:val="20"/>
              </w:rPr>
              <w:t>Cuando una toma cambie de giro doméstico a otro diferente, se le cobrará en proporción al incremento de sus demandas, y el importe a pagar será la diferencia entre el gasto asignado y el que requieran sus nuevas demandas.</w:t>
            </w:r>
          </w:p>
          <w:p w14:paraId="02174702" w14:textId="77777777" w:rsidR="00054A07" w:rsidRPr="00054A07" w:rsidRDefault="00054A07" w:rsidP="00054A07">
            <w:pPr>
              <w:spacing w:line="240" w:lineRule="auto"/>
              <w:ind w:left="488"/>
              <w:contextualSpacing/>
              <w:jc w:val="both"/>
              <w:rPr>
                <w:rFonts w:ascii="Arial" w:eastAsia="Times New Roman" w:hAnsi="Arial" w:cs="Arial"/>
                <w:sz w:val="20"/>
                <w:szCs w:val="20"/>
              </w:rPr>
            </w:pPr>
            <w:r w:rsidRPr="00054A07">
              <w:rPr>
                <w:rFonts w:ascii="Arial" w:eastAsia="Times New Roman" w:hAnsi="Arial" w:cs="Arial"/>
                <w:sz w:val="20"/>
                <w:szCs w:val="20"/>
              </w:rPr>
              <w:t> </w:t>
            </w:r>
          </w:p>
          <w:p w14:paraId="520BDAC9" w14:textId="77777777" w:rsidR="00054A07" w:rsidRPr="00054A07" w:rsidRDefault="00054A07" w:rsidP="00054A07">
            <w:pPr>
              <w:numPr>
                <w:ilvl w:val="0"/>
                <w:numId w:val="9"/>
              </w:numPr>
              <w:spacing w:line="240" w:lineRule="auto"/>
              <w:ind w:left="488" w:hanging="425"/>
              <w:contextualSpacing/>
              <w:jc w:val="both"/>
              <w:rPr>
                <w:rFonts w:ascii="Arial" w:eastAsia="Times New Roman" w:hAnsi="Arial" w:cs="Arial"/>
                <w:sz w:val="20"/>
                <w:szCs w:val="20"/>
              </w:rPr>
            </w:pPr>
            <w:r w:rsidRPr="00054A07">
              <w:rPr>
                <w:rFonts w:ascii="Arial" w:eastAsia="Times New Roman" w:hAnsi="Arial" w:cs="Arial"/>
                <w:sz w:val="20"/>
                <w:szCs w:val="20"/>
              </w:rPr>
              <w:t>La base de demanda reconocida para una toma doméstica será de 0.011574 litros por segundo, gasto que se comparará con la demanda del nuevo giro y la diferencia se multiplicará por los precios contenidos en el inciso a) de esta fracción para determinar el importe a pagar por concepto de agua y el b) para efectos de drenaje.</w:t>
            </w:r>
          </w:p>
          <w:p w14:paraId="2BD540AB" w14:textId="77777777" w:rsidR="00054A07" w:rsidRPr="00054A07" w:rsidRDefault="00054A07" w:rsidP="00054A07">
            <w:pPr>
              <w:spacing w:line="240" w:lineRule="auto"/>
              <w:ind w:left="488"/>
              <w:contextualSpacing/>
              <w:jc w:val="both"/>
              <w:rPr>
                <w:rFonts w:ascii="Arial" w:eastAsia="Times New Roman" w:hAnsi="Arial" w:cs="Arial"/>
                <w:sz w:val="20"/>
                <w:szCs w:val="20"/>
              </w:rPr>
            </w:pPr>
          </w:p>
          <w:p w14:paraId="2F1E9CF7" w14:textId="77777777" w:rsidR="00054A07" w:rsidRPr="00054A07" w:rsidRDefault="00054A07" w:rsidP="00054A07">
            <w:pPr>
              <w:numPr>
                <w:ilvl w:val="0"/>
                <w:numId w:val="9"/>
              </w:numPr>
              <w:spacing w:line="240" w:lineRule="auto"/>
              <w:ind w:left="488" w:hanging="425"/>
              <w:contextualSpacing/>
              <w:jc w:val="both"/>
              <w:rPr>
                <w:rFonts w:ascii="Arial" w:eastAsia="Times New Roman" w:hAnsi="Arial" w:cs="Arial"/>
                <w:sz w:val="20"/>
                <w:szCs w:val="20"/>
              </w:rPr>
            </w:pPr>
            <w:r w:rsidRPr="00054A07">
              <w:rPr>
                <w:rFonts w:ascii="Arial" w:eastAsia="Times New Roman" w:hAnsi="Arial" w:cs="Arial"/>
                <w:sz w:val="20"/>
                <w:szCs w:val="20"/>
              </w:rPr>
              <w:t xml:space="preserve">Los títulos de extracción adicionales, respecto a las cuentas que cambian de giro, se cobrarán con base al volumen que se determinará convirtiendo en metros cúbicos el gasto </w:t>
            </w:r>
            <w:r w:rsidRPr="00054A07">
              <w:rPr>
                <w:rFonts w:ascii="Arial" w:eastAsia="Times New Roman" w:hAnsi="Arial" w:cs="Arial"/>
                <w:sz w:val="20"/>
                <w:szCs w:val="20"/>
              </w:rPr>
              <w:lastRenderedPageBreak/>
              <w:t>máximo diario del proyecto, expresado en litros por segundo y se cobrará a un costo de $4.72 por cada metro cúbico anual que resulte adicional en las demandas que se modificaron.</w:t>
            </w:r>
          </w:p>
          <w:p w14:paraId="76E71F7F" w14:textId="77777777" w:rsidR="00054A07" w:rsidRPr="00054A07" w:rsidRDefault="00054A07" w:rsidP="00DC48B9">
            <w:pPr>
              <w:tabs>
                <w:tab w:val="left" w:pos="1578"/>
              </w:tabs>
              <w:spacing w:line="240" w:lineRule="auto"/>
              <w:jc w:val="both"/>
              <w:rPr>
                <w:rFonts w:ascii="Arial" w:eastAsia="Times New Roman" w:hAnsi="Arial" w:cs="Arial"/>
                <w:color w:val="0070C0"/>
                <w:sz w:val="20"/>
                <w:szCs w:val="20"/>
                <w:lang w:eastAsia="es-MX"/>
              </w:rPr>
            </w:pPr>
          </w:p>
          <w:p w14:paraId="23C765FC" w14:textId="77777777" w:rsidR="00A93667" w:rsidRPr="00054A07" w:rsidRDefault="00A93667" w:rsidP="00DC48B9">
            <w:pPr>
              <w:tabs>
                <w:tab w:val="left" w:pos="1578"/>
              </w:tabs>
              <w:spacing w:line="240" w:lineRule="auto"/>
              <w:jc w:val="both"/>
              <w:rPr>
                <w:rFonts w:ascii="Arial" w:eastAsia="Times New Roman" w:hAnsi="Arial" w:cs="Arial"/>
                <w:color w:val="0070C0"/>
                <w:sz w:val="20"/>
                <w:szCs w:val="20"/>
                <w:lang w:eastAsia="es-MX"/>
              </w:rPr>
            </w:pPr>
            <w:r w:rsidRPr="00054A07">
              <w:rPr>
                <w:rFonts w:ascii="Arial" w:eastAsia="Times New Roman" w:hAnsi="Arial" w:cs="Arial"/>
                <w:color w:val="0070C0"/>
                <w:sz w:val="20"/>
                <w:szCs w:val="20"/>
                <w:lang w:eastAsia="es-MX"/>
              </w:rPr>
              <w:t>Se propone para 2023</w:t>
            </w:r>
          </w:p>
          <w:p w14:paraId="33A0380F" w14:textId="77777777" w:rsidR="00A93667" w:rsidRPr="00054A07" w:rsidRDefault="00A93667" w:rsidP="00DC48B9">
            <w:pPr>
              <w:tabs>
                <w:tab w:val="left" w:pos="1578"/>
              </w:tabs>
              <w:spacing w:line="240" w:lineRule="auto"/>
              <w:jc w:val="both"/>
              <w:rPr>
                <w:rFonts w:ascii="Arial" w:eastAsia="Times New Roman" w:hAnsi="Arial" w:cs="Arial"/>
                <w:color w:val="0070C0"/>
                <w:sz w:val="20"/>
                <w:szCs w:val="20"/>
                <w:lang w:eastAsia="es-MX"/>
              </w:rPr>
            </w:pPr>
          </w:p>
          <w:p w14:paraId="12B57421" w14:textId="77777777" w:rsidR="003031F1" w:rsidRPr="00054A07" w:rsidRDefault="003031F1" w:rsidP="00054A07">
            <w:pPr>
              <w:pStyle w:val="Ttulo2"/>
              <w:spacing w:line="240" w:lineRule="auto"/>
              <w:contextualSpacing/>
              <w:jc w:val="both"/>
              <w:outlineLvl w:val="1"/>
              <w:rPr>
                <w:rFonts w:cs="Arial"/>
                <w:b w:val="0"/>
                <w:sz w:val="20"/>
                <w:lang w:val="es-MX"/>
              </w:rPr>
            </w:pPr>
            <w:r w:rsidRPr="00054A07">
              <w:rPr>
                <w:rFonts w:cs="Arial"/>
                <w:bCs/>
                <w:sz w:val="20"/>
                <w:lang w:val="es-MX"/>
              </w:rPr>
              <w:t>XI</w:t>
            </w:r>
            <w:r w:rsidRPr="00054A07">
              <w:rPr>
                <w:rFonts w:cs="Arial"/>
                <w:b w:val="0"/>
                <w:sz w:val="20"/>
                <w:lang w:val="es-MX"/>
              </w:rPr>
              <w:t xml:space="preserve">V.- Incorporaciones de giros no habitacionales. </w:t>
            </w:r>
          </w:p>
          <w:p w14:paraId="5634D66D" w14:textId="77777777" w:rsidR="003031F1" w:rsidRPr="00054A07" w:rsidRDefault="003031F1" w:rsidP="00054A07">
            <w:pPr>
              <w:pStyle w:val="Ttulo2"/>
              <w:spacing w:line="240" w:lineRule="auto"/>
              <w:contextualSpacing/>
              <w:jc w:val="both"/>
              <w:outlineLvl w:val="1"/>
              <w:rPr>
                <w:rFonts w:cs="Arial"/>
                <w:b w:val="0"/>
                <w:sz w:val="20"/>
                <w:lang w:val="es-MX"/>
              </w:rPr>
            </w:pPr>
            <w:r w:rsidRPr="00054A07">
              <w:rPr>
                <w:rFonts w:cs="Arial"/>
                <w:b w:val="0"/>
                <w:sz w:val="20"/>
                <w:lang w:val="es-MX"/>
              </w:rPr>
              <w:t>Cobro de conexión a las redes de agua potable, descarga de drenaje para desarrollos o unidades inmobiliarias de giros no habitacionales.</w:t>
            </w:r>
          </w:p>
          <w:p w14:paraId="4412F587" w14:textId="77777777" w:rsidR="003031F1" w:rsidRPr="00054A07" w:rsidRDefault="003031F1" w:rsidP="00054A07">
            <w:pPr>
              <w:pStyle w:val="Ttulo2"/>
              <w:spacing w:line="240" w:lineRule="auto"/>
              <w:contextualSpacing/>
              <w:jc w:val="both"/>
              <w:outlineLvl w:val="1"/>
              <w:rPr>
                <w:rFonts w:cs="Arial"/>
                <w:b w:val="0"/>
                <w:sz w:val="20"/>
                <w:lang w:val="es-MX"/>
              </w:rPr>
            </w:pPr>
          </w:p>
          <w:p w14:paraId="26622565" w14:textId="77777777" w:rsidR="003031F1" w:rsidRPr="00054A07" w:rsidRDefault="003031F1" w:rsidP="00054A07">
            <w:pPr>
              <w:pStyle w:val="Ttulo2"/>
              <w:spacing w:line="240" w:lineRule="auto"/>
              <w:contextualSpacing/>
              <w:jc w:val="both"/>
              <w:outlineLvl w:val="1"/>
              <w:rPr>
                <w:rFonts w:cs="Arial"/>
                <w:b w:val="0"/>
                <w:sz w:val="20"/>
                <w:lang w:val="es-MX"/>
              </w:rPr>
            </w:pPr>
            <w:r w:rsidRPr="00054A07">
              <w:rPr>
                <w:rFonts w:cs="Arial"/>
                <w:b w:val="0"/>
                <w:sz w:val="20"/>
                <w:lang w:val="es-MX"/>
              </w:rPr>
              <w:t>Tratándose de desarrollos distintos del doméstico, se cobrará el importe que resulte de multiplicar el gasto máximo diario en litros por segundo que arroje el cálculo del proyecto, por el precio por litro por segundo, tanto en agua potable como en drenaje y tratamiento.</w:t>
            </w:r>
          </w:p>
          <w:p w14:paraId="1E415601" w14:textId="77777777" w:rsidR="003031F1" w:rsidRPr="00054A07" w:rsidRDefault="003031F1" w:rsidP="00054A07">
            <w:pPr>
              <w:pStyle w:val="Ttulo2"/>
              <w:spacing w:line="240" w:lineRule="auto"/>
              <w:contextualSpacing/>
              <w:jc w:val="both"/>
              <w:outlineLvl w:val="1"/>
              <w:rPr>
                <w:rFonts w:cs="Arial"/>
                <w:b w:val="0"/>
                <w:sz w:val="20"/>
                <w:lang w:val="es-MX"/>
              </w:rPr>
            </w:pPr>
          </w:p>
          <w:p w14:paraId="4B8D34B0" w14:textId="77777777" w:rsidR="003031F1" w:rsidRPr="00054A07" w:rsidRDefault="003031F1" w:rsidP="00054A07">
            <w:pPr>
              <w:pStyle w:val="Ttulo2"/>
              <w:spacing w:line="240" w:lineRule="auto"/>
              <w:contextualSpacing/>
              <w:jc w:val="both"/>
              <w:outlineLvl w:val="1"/>
              <w:rPr>
                <w:rFonts w:cs="Arial"/>
                <w:b w:val="0"/>
                <w:sz w:val="20"/>
                <w:lang w:val="es-MX"/>
              </w:rPr>
            </w:pPr>
            <w:r w:rsidRPr="00054A07">
              <w:rPr>
                <w:rFonts w:cs="Arial"/>
                <w:b w:val="0"/>
                <w:sz w:val="20"/>
                <w:lang w:val="es-MX"/>
              </w:rPr>
              <w:t>Para drenaje se considerará el 80% del gasto máximo diario que resulte y para tratamiento se considerará el 70% del gasto máximo de agua potable.</w:t>
            </w:r>
          </w:p>
          <w:p w14:paraId="1CDC0254" w14:textId="4067EF3A" w:rsidR="003031F1" w:rsidRPr="00054A07" w:rsidRDefault="003031F1" w:rsidP="00054A07">
            <w:pPr>
              <w:pStyle w:val="Ttulo2"/>
              <w:spacing w:line="240" w:lineRule="auto"/>
              <w:contextualSpacing/>
              <w:jc w:val="both"/>
              <w:outlineLvl w:val="1"/>
              <w:rPr>
                <w:rFonts w:cs="Arial"/>
                <w:b w:val="0"/>
                <w:sz w:val="20"/>
                <w:lang w:val="es-MX"/>
              </w:rPr>
            </w:pPr>
          </w:p>
          <w:tbl>
            <w:tblPr>
              <w:tblW w:w="5862" w:type="dxa"/>
              <w:tblCellMar>
                <w:left w:w="70" w:type="dxa"/>
                <w:right w:w="70" w:type="dxa"/>
              </w:tblCellMar>
              <w:tblLook w:val="04A0" w:firstRow="1" w:lastRow="0" w:firstColumn="1" w:lastColumn="0" w:noHBand="0" w:noVBand="1"/>
            </w:tblPr>
            <w:tblGrid>
              <w:gridCol w:w="4229"/>
              <w:gridCol w:w="1633"/>
            </w:tblGrid>
            <w:tr w:rsidR="00054A07" w:rsidRPr="00054A07" w14:paraId="5E918ACD" w14:textId="77777777" w:rsidTr="00054A07">
              <w:trPr>
                <w:trHeight w:val="525"/>
              </w:trPr>
              <w:tc>
                <w:tcPr>
                  <w:tcW w:w="422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141E5F9" w14:textId="77777777" w:rsidR="00054A07" w:rsidRPr="00054A07" w:rsidRDefault="00054A07" w:rsidP="00054A07">
                  <w:pPr>
                    <w:spacing w:after="0" w:line="240" w:lineRule="auto"/>
                    <w:jc w:val="center"/>
                    <w:rPr>
                      <w:rFonts w:ascii="Arial" w:eastAsia="Times New Roman" w:hAnsi="Arial" w:cs="Arial"/>
                      <w:b/>
                      <w:bCs/>
                      <w:color w:val="000000"/>
                      <w:sz w:val="14"/>
                      <w:szCs w:val="14"/>
                      <w:lang w:eastAsia="es-MX"/>
                    </w:rPr>
                  </w:pPr>
                  <w:r w:rsidRPr="00054A07">
                    <w:rPr>
                      <w:rFonts w:ascii="Arial" w:eastAsia="Times New Roman" w:hAnsi="Arial" w:cs="Arial"/>
                      <w:b/>
                      <w:bCs/>
                      <w:color w:val="000000"/>
                      <w:sz w:val="14"/>
                      <w:szCs w:val="14"/>
                      <w:lang w:eastAsia="es-MX"/>
                    </w:rPr>
                    <w:t>Concepto</w:t>
                  </w:r>
                </w:p>
              </w:tc>
              <w:tc>
                <w:tcPr>
                  <w:tcW w:w="1633" w:type="dxa"/>
                  <w:tcBorders>
                    <w:top w:val="single" w:sz="8" w:space="0" w:color="000000"/>
                    <w:left w:val="nil"/>
                    <w:bottom w:val="single" w:sz="8" w:space="0" w:color="000000"/>
                    <w:right w:val="single" w:sz="8" w:space="0" w:color="000000"/>
                  </w:tcBorders>
                  <w:shd w:val="clear" w:color="auto" w:fill="auto"/>
                  <w:vAlign w:val="center"/>
                  <w:hideMark/>
                </w:tcPr>
                <w:p w14:paraId="08206A10" w14:textId="77777777" w:rsidR="00054A07" w:rsidRPr="00054A07" w:rsidRDefault="00054A07" w:rsidP="00054A07">
                  <w:pPr>
                    <w:spacing w:after="0" w:line="240" w:lineRule="auto"/>
                    <w:jc w:val="center"/>
                    <w:rPr>
                      <w:rFonts w:ascii="Arial" w:eastAsia="Times New Roman" w:hAnsi="Arial" w:cs="Arial"/>
                      <w:b/>
                      <w:bCs/>
                      <w:color w:val="000000"/>
                      <w:sz w:val="14"/>
                      <w:szCs w:val="14"/>
                      <w:lang w:eastAsia="es-MX"/>
                    </w:rPr>
                  </w:pPr>
                  <w:r w:rsidRPr="00054A07">
                    <w:rPr>
                      <w:rFonts w:ascii="Arial" w:eastAsia="Times New Roman" w:hAnsi="Arial" w:cs="Arial"/>
                      <w:b/>
                      <w:bCs/>
                      <w:color w:val="000000"/>
                      <w:sz w:val="14"/>
                      <w:szCs w:val="14"/>
                      <w:lang w:eastAsia="es-MX"/>
                    </w:rPr>
                    <w:t>Litro por segundo</w:t>
                  </w:r>
                </w:p>
              </w:tc>
            </w:tr>
            <w:tr w:rsidR="00054A07" w:rsidRPr="00054A07" w14:paraId="10C02771" w14:textId="77777777" w:rsidTr="00054A07">
              <w:trPr>
                <w:trHeight w:val="315"/>
              </w:trPr>
              <w:tc>
                <w:tcPr>
                  <w:tcW w:w="4229" w:type="dxa"/>
                  <w:tcBorders>
                    <w:top w:val="nil"/>
                    <w:left w:val="single" w:sz="8" w:space="0" w:color="000000"/>
                    <w:bottom w:val="single" w:sz="8" w:space="0" w:color="000000"/>
                    <w:right w:val="single" w:sz="8" w:space="0" w:color="000000"/>
                  </w:tcBorders>
                  <w:shd w:val="clear" w:color="auto" w:fill="auto"/>
                  <w:vAlign w:val="center"/>
                  <w:hideMark/>
                </w:tcPr>
                <w:p w14:paraId="1086D402" w14:textId="77777777" w:rsidR="00054A07" w:rsidRPr="00054A07" w:rsidRDefault="00054A07" w:rsidP="00054A07">
                  <w:pPr>
                    <w:spacing w:after="0" w:line="240" w:lineRule="auto"/>
                    <w:rPr>
                      <w:rFonts w:ascii="Arial" w:eastAsia="Times New Roman" w:hAnsi="Arial" w:cs="Arial"/>
                      <w:b/>
                      <w:bCs/>
                      <w:color w:val="000000"/>
                      <w:sz w:val="14"/>
                      <w:szCs w:val="14"/>
                      <w:lang w:eastAsia="es-MX"/>
                    </w:rPr>
                  </w:pPr>
                  <w:r w:rsidRPr="00054A07">
                    <w:rPr>
                      <w:rFonts w:ascii="Arial" w:eastAsia="Times New Roman" w:hAnsi="Arial" w:cs="Arial"/>
                      <w:b/>
                      <w:bCs/>
                      <w:color w:val="000000"/>
                      <w:sz w:val="14"/>
                      <w:szCs w:val="14"/>
                      <w:lang w:eastAsia="es-MX"/>
                    </w:rPr>
                    <w:t xml:space="preserve">a)   </w:t>
                  </w:r>
                  <w:r w:rsidRPr="00054A07">
                    <w:rPr>
                      <w:rFonts w:ascii="Arial" w:eastAsia="Times New Roman" w:hAnsi="Arial" w:cs="Arial"/>
                      <w:color w:val="000000"/>
                      <w:sz w:val="14"/>
                      <w:szCs w:val="14"/>
                      <w:lang w:eastAsia="es-MX"/>
                    </w:rPr>
                    <w:t>Servicios de conexión a las redes de agua potable</w:t>
                  </w:r>
                </w:p>
              </w:tc>
              <w:tc>
                <w:tcPr>
                  <w:tcW w:w="1633" w:type="dxa"/>
                  <w:tcBorders>
                    <w:top w:val="nil"/>
                    <w:left w:val="nil"/>
                    <w:bottom w:val="single" w:sz="8" w:space="0" w:color="000000"/>
                    <w:right w:val="single" w:sz="8" w:space="0" w:color="000000"/>
                  </w:tcBorders>
                  <w:shd w:val="clear" w:color="auto" w:fill="auto"/>
                  <w:vAlign w:val="center"/>
                  <w:hideMark/>
                </w:tcPr>
                <w:p w14:paraId="1F801C08" w14:textId="77777777" w:rsidR="00054A07" w:rsidRPr="00054A07" w:rsidRDefault="00054A07" w:rsidP="00054A07">
                  <w:pPr>
                    <w:spacing w:after="0" w:line="240" w:lineRule="auto"/>
                    <w:jc w:val="right"/>
                    <w:rPr>
                      <w:rFonts w:ascii="Arial" w:eastAsia="Times New Roman" w:hAnsi="Arial" w:cs="Arial"/>
                      <w:color w:val="7030A0"/>
                      <w:sz w:val="14"/>
                      <w:szCs w:val="14"/>
                      <w:lang w:eastAsia="es-MX"/>
                    </w:rPr>
                  </w:pPr>
                  <w:r w:rsidRPr="00054A07">
                    <w:rPr>
                      <w:rFonts w:ascii="Arial" w:eastAsia="Times New Roman" w:hAnsi="Arial" w:cs="Arial"/>
                      <w:color w:val="7030A0"/>
                      <w:sz w:val="14"/>
                      <w:szCs w:val="14"/>
                      <w:lang w:eastAsia="es-MX"/>
                    </w:rPr>
                    <w:t>$1,078,779.06</w:t>
                  </w:r>
                </w:p>
              </w:tc>
            </w:tr>
            <w:tr w:rsidR="00054A07" w:rsidRPr="00054A07" w14:paraId="15D4307F" w14:textId="77777777" w:rsidTr="00054A07">
              <w:trPr>
                <w:trHeight w:val="315"/>
              </w:trPr>
              <w:tc>
                <w:tcPr>
                  <w:tcW w:w="4229" w:type="dxa"/>
                  <w:tcBorders>
                    <w:top w:val="nil"/>
                    <w:left w:val="single" w:sz="8" w:space="0" w:color="000000"/>
                    <w:bottom w:val="single" w:sz="8" w:space="0" w:color="000000"/>
                    <w:right w:val="single" w:sz="8" w:space="0" w:color="000000"/>
                  </w:tcBorders>
                  <w:shd w:val="clear" w:color="auto" w:fill="auto"/>
                  <w:vAlign w:val="center"/>
                  <w:hideMark/>
                </w:tcPr>
                <w:p w14:paraId="36B5C6EF" w14:textId="77777777" w:rsidR="00054A07" w:rsidRPr="00054A07" w:rsidRDefault="00054A07" w:rsidP="00054A07">
                  <w:pPr>
                    <w:spacing w:after="0" w:line="240" w:lineRule="auto"/>
                    <w:rPr>
                      <w:rFonts w:ascii="Arial" w:eastAsia="Times New Roman" w:hAnsi="Arial" w:cs="Arial"/>
                      <w:b/>
                      <w:bCs/>
                      <w:color w:val="000000"/>
                      <w:sz w:val="14"/>
                      <w:szCs w:val="14"/>
                      <w:lang w:eastAsia="es-MX"/>
                    </w:rPr>
                  </w:pPr>
                  <w:r w:rsidRPr="00054A07">
                    <w:rPr>
                      <w:rFonts w:ascii="Arial" w:eastAsia="Times New Roman" w:hAnsi="Arial" w:cs="Arial"/>
                      <w:b/>
                      <w:bCs/>
                      <w:color w:val="000000"/>
                      <w:sz w:val="14"/>
                      <w:szCs w:val="14"/>
                      <w:lang w:eastAsia="es-MX"/>
                    </w:rPr>
                    <w:t xml:space="preserve">b)   </w:t>
                  </w:r>
                  <w:r w:rsidRPr="00054A07">
                    <w:rPr>
                      <w:rFonts w:ascii="Arial" w:eastAsia="Times New Roman" w:hAnsi="Arial" w:cs="Arial"/>
                      <w:color w:val="000000"/>
                      <w:sz w:val="14"/>
                      <w:szCs w:val="14"/>
                      <w:lang w:eastAsia="es-MX"/>
                    </w:rPr>
                    <w:t>Servicios de conexión a las redes de drenaje sanitario</w:t>
                  </w:r>
                </w:p>
              </w:tc>
              <w:tc>
                <w:tcPr>
                  <w:tcW w:w="1633" w:type="dxa"/>
                  <w:tcBorders>
                    <w:top w:val="nil"/>
                    <w:left w:val="nil"/>
                    <w:bottom w:val="single" w:sz="8" w:space="0" w:color="000000"/>
                    <w:right w:val="single" w:sz="8" w:space="0" w:color="000000"/>
                  </w:tcBorders>
                  <w:shd w:val="clear" w:color="auto" w:fill="auto"/>
                  <w:vAlign w:val="center"/>
                  <w:hideMark/>
                </w:tcPr>
                <w:p w14:paraId="769D9118" w14:textId="77777777" w:rsidR="00054A07" w:rsidRPr="00054A07" w:rsidRDefault="00054A07" w:rsidP="00054A07">
                  <w:pPr>
                    <w:spacing w:after="0" w:line="240" w:lineRule="auto"/>
                    <w:jc w:val="right"/>
                    <w:rPr>
                      <w:rFonts w:ascii="Arial" w:eastAsia="Times New Roman" w:hAnsi="Arial" w:cs="Arial"/>
                      <w:color w:val="7030A0"/>
                      <w:sz w:val="14"/>
                      <w:szCs w:val="14"/>
                      <w:lang w:eastAsia="es-MX"/>
                    </w:rPr>
                  </w:pPr>
                  <w:r w:rsidRPr="00054A07">
                    <w:rPr>
                      <w:rFonts w:ascii="Arial" w:eastAsia="Times New Roman" w:hAnsi="Arial" w:cs="Arial"/>
                      <w:color w:val="7030A0"/>
                      <w:sz w:val="14"/>
                      <w:szCs w:val="14"/>
                      <w:lang w:eastAsia="es-MX"/>
                    </w:rPr>
                    <w:t>$566,984.59</w:t>
                  </w:r>
                </w:p>
              </w:tc>
            </w:tr>
            <w:tr w:rsidR="00054A07" w:rsidRPr="00054A07" w14:paraId="0A7BC91D" w14:textId="77777777" w:rsidTr="00054A07">
              <w:trPr>
                <w:trHeight w:val="315"/>
              </w:trPr>
              <w:tc>
                <w:tcPr>
                  <w:tcW w:w="4229" w:type="dxa"/>
                  <w:tcBorders>
                    <w:top w:val="nil"/>
                    <w:left w:val="single" w:sz="8" w:space="0" w:color="000000"/>
                    <w:bottom w:val="single" w:sz="8" w:space="0" w:color="000000"/>
                    <w:right w:val="single" w:sz="8" w:space="0" w:color="000000"/>
                  </w:tcBorders>
                  <w:shd w:val="clear" w:color="auto" w:fill="auto"/>
                  <w:vAlign w:val="center"/>
                  <w:hideMark/>
                </w:tcPr>
                <w:p w14:paraId="08552579" w14:textId="77777777" w:rsidR="00054A07" w:rsidRPr="00054A07" w:rsidRDefault="00054A07" w:rsidP="00054A07">
                  <w:pPr>
                    <w:spacing w:after="0" w:line="240" w:lineRule="auto"/>
                    <w:rPr>
                      <w:rFonts w:ascii="Arial" w:eastAsia="Times New Roman" w:hAnsi="Arial" w:cs="Arial"/>
                      <w:b/>
                      <w:bCs/>
                      <w:color w:val="000000"/>
                      <w:sz w:val="14"/>
                      <w:szCs w:val="14"/>
                      <w:lang w:eastAsia="es-MX"/>
                    </w:rPr>
                  </w:pPr>
                  <w:r w:rsidRPr="00054A07">
                    <w:rPr>
                      <w:rFonts w:ascii="Arial" w:eastAsia="Times New Roman" w:hAnsi="Arial" w:cs="Arial"/>
                      <w:b/>
                      <w:bCs/>
                      <w:color w:val="000000"/>
                      <w:sz w:val="14"/>
                      <w:szCs w:val="14"/>
                      <w:lang w:eastAsia="es-MX"/>
                    </w:rPr>
                    <w:t xml:space="preserve">c)   </w:t>
                  </w:r>
                  <w:r w:rsidRPr="00054A07">
                    <w:rPr>
                      <w:rFonts w:ascii="Arial" w:eastAsia="Times New Roman" w:hAnsi="Arial" w:cs="Arial"/>
                      <w:color w:val="00B050"/>
                      <w:sz w:val="14"/>
                      <w:szCs w:val="14"/>
                      <w:lang w:eastAsia="es-MX"/>
                    </w:rPr>
                    <w:t>Por derechos de tratamiento</w:t>
                  </w:r>
                </w:p>
              </w:tc>
              <w:tc>
                <w:tcPr>
                  <w:tcW w:w="1633" w:type="dxa"/>
                  <w:tcBorders>
                    <w:top w:val="nil"/>
                    <w:left w:val="nil"/>
                    <w:bottom w:val="single" w:sz="8" w:space="0" w:color="000000"/>
                    <w:right w:val="single" w:sz="8" w:space="0" w:color="000000"/>
                  </w:tcBorders>
                  <w:shd w:val="clear" w:color="auto" w:fill="auto"/>
                  <w:vAlign w:val="center"/>
                  <w:hideMark/>
                </w:tcPr>
                <w:p w14:paraId="458B4250" w14:textId="77777777" w:rsidR="00054A07" w:rsidRPr="00054A07" w:rsidRDefault="00054A07" w:rsidP="00054A07">
                  <w:pPr>
                    <w:spacing w:after="0" w:line="240" w:lineRule="auto"/>
                    <w:jc w:val="right"/>
                    <w:rPr>
                      <w:rFonts w:ascii="Arial" w:eastAsia="Times New Roman" w:hAnsi="Arial" w:cs="Arial"/>
                      <w:color w:val="7030A0"/>
                      <w:sz w:val="14"/>
                      <w:szCs w:val="14"/>
                      <w:lang w:eastAsia="es-MX"/>
                    </w:rPr>
                  </w:pPr>
                  <w:r w:rsidRPr="00054A07">
                    <w:rPr>
                      <w:rFonts w:ascii="Arial" w:eastAsia="Times New Roman" w:hAnsi="Arial" w:cs="Arial"/>
                      <w:color w:val="7030A0"/>
                      <w:sz w:val="14"/>
                      <w:szCs w:val="14"/>
                      <w:lang w:eastAsia="es-MX"/>
                    </w:rPr>
                    <w:t>$945,040.78</w:t>
                  </w:r>
                </w:p>
              </w:tc>
            </w:tr>
          </w:tbl>
          <w:p w14:paraId="2887361C" w14:textId="77777777" w:rsidR="00054A07" w:rsidRPr="00054A07" w:rsidRDefault="00054A07" w:rsidP="00054A07">
            <w:pPr>
              <w:rPr>
                <w:rFonts w:ascii="Arial" w:hAnsi="Arial" w:cs="Arial"/>
                <w:lang w:eastAsia="es-ES"/>
              </w:rPr>
            </w:pPr>
          </w:p>
          <w:p w14:paraId="3F520424" w14:textId="77777777" w:rsidR="003031F1" w:rsidRPr="00054A07" w:rsidRDefault="003031F1" w:rsidP="00054A07">
            <w:pPr>
              <w:pStyle w:val="Ttulo2"/>
              <w:spacing w:line="240" w:lineRule="auto"/>
              <w:contextualSpacing/>
              <w:jc w:val="both"/>
              <w:outlineLvl w:val="1"/>
              <w:rPr>
                <w:rFonts w:cs="Arial"/>
                <w:b w:val="0"/>
                <w:sz w:val="20"/>
                <w:lang w:val="es-MX"/>
              </w:rPr>
            </w:pPr>
            <w:r w:rsidRPr="00054A07">
              <w:rPr>
                <w:rFonts w:cs="Arial"/>
                <w:b w:val="0"/>
                <w:sz w:val="20"/>
                <w:lang w:val="es-MX"/>
              </w:rPr>
              <w:t>d)</w:t>
            </w:r>
            <w:r w:rsidRPr="00054A07">
              <w:rPr>
                <w:rFonts w:cs="Arial"/>
                <w:b w:val="0"/>
                <w:sz w:val="20"/>
                <w:lang w:val="es-MX"/>
              </w:rPr>
              <w:tab/>
              <w:t>Cuando una toma cambie de giro doméstico a otro diferente, se le cobrará en proporción al incremento de sus demandas, y el importe a pagar será la diferencia entre el gasto asignado y el que requieran sus nuevas demandas.</w:t>
            </w:r>
          </w:p>
          <w:p w14:paraId="4875B8B0" w14:textId="77777777" w:rsidR="003031F1" w:rsidRPr="00054A07" w:rsidRDefault="003031F1" w:rsidP="00054A07">
            <w:pPr>
              <w:pStyle w:val="Ttulo2"/>
              <w:spacing w:line="240" w:lineRule="auto"/>
              <w:contextualSpacing/>
              <w:jc w:val="both"/>
              <w:outlineLvl w:val="1"/>
              <w:rPr>
                <w:rFonts w:cs="Arial"/>
                <w:b w:val="0"/>
                <w:sz w:val="20"/>
                <w:lang w:val="es-MX"/>
              </w:rPr>
            </w:pPr>
            <w:r w:rsidRPr="00054A07">
              <w:rPr>
                <w:rFonts w:cs="Arial"/>
                <w:b w:val="0"/>
                <w:sz w:val="20"/>
                <w:lang w:val="es-MX"/>
              </w:rPr>
              <w:t xml:space="preserve"> </w:t>
            </w:r>
          </w:p>
          <w:p w14:paraId="368C4D5B" w14:textId="673B0915" w:rsidR="00A93667" w:rsidRPr="00054A07" w:rsidRDefault="003031F1" w:rsidP="00054A07">
            <w:pPr>
              <w:pStyle w:val="Ttulo2"/>
              <w:spacing w:line="240" w:lineRule="auto"/>
              <w:contextualSpacing/>
              <w:jc w:val="both"/>
              <w:outlineLvl w:val="1"/>
              <w:rPr>
                <w:rFonts w:cs="Arial"/>
                <w:b w:val="0"/>
                <w:sz w:val="20"/>
                <w:lang w:val="es-MX"/>
              </w:rPr>
            </w:pPr>
            <w:r w:rsidRPr="00054A07">
              <w:rPr>
                <w:rFonts w:cs="Arial"/>
                <w:b w:val="0"/>
                <w:sz w:val="20"/>
                <w:lang w:val="es-MX"/>
              </w:rPr>
              <w:t>e)</w:t>
            </w:r>
            <w:r w:rsidRPr="00054A07">
              <w:rPr>
                <w:rFonts w:cs="Arial"/>
                <w:b w:val="0"/>
                <w:sz w:val="20"/>
                <w:lang w:val="es-MX"/>
              </w:rPr>
              <w:tab/>
              <w:t>La base de demanda reconocida para una toma doméstica será de 0.011574 litros por segundo, gasto que se comparará con la demanda del nuevo giro y la diferencia se multiplicará por los precios contenidos en el inciso a) de esta fracción para determinar el importe a pagar por concepto de agua y el b) y c) respectivamente para cobro de alcantarillado y tratamiento.</w:t>
            </w:r>
          </w:p>
          <w:p w14:paraId="3F806770" w14:textId="77777777" w:rsidR="00A93667" w:rsidRPr="00054A07" w:rsidRDefault="00A93667" w:rsidP="00054A07">
            <w:pPr>
              <w:tabs>
                <w:tab w:val="left" w:pos="1578"/>
              </w:tabs>
              <w:spacing w:line="240" w:lineRule="auto"/>
              <w:contextualSpacing/>
              <w:jc w:val="both"/>
              <w:rPr>
                <w:rFonts w:ascii="Arial" w:eastAsia="Times New Roman" w:hAnsi="Arial" w:cs="Arial"/>
                <w:color w:val="0070C0"/>
                <w:sz w:val="20"/>
                <w:szCs w:val="20"/>
                <w:lang w:eastAsia="es-MX"/>
              </w:rPr>
            </w:pPr>
          </w:p>
          <w:p w14:paraId="3C0D0330" w14:textId="77777777" w:rsidR="00A93667" w:rsidRPr="00054A07" w:rsidRDefault="00A93667" w:rsidP="00DC48B9">
            <w:pPr>
              <w:tabs>
                <w:tab w:val="left" w:pos="1578"/>
              </w:tabs>
              <w:spacing w:line="240" w:lineRule="auto"/>
              <w:jc w:val="both"/>
              <w:rPr>
                <w:rFonts w:ascii="Arial" w:eastAsia="Times New Roman" w:hAnsi="Arial" w:cs="Arial"/>
                <w:sz w:val="20"/>
                <w:szCs w:val="20"/>
                <w:lang w:eastAsia="es-MX"/>
              </w:rPr>
            </w:pPr>
          </w:p>
        </w:tc>
      </w:tr>
      <w:tr w:rsidR="00A93667" w:rsidRPr="00054A07" w14:paraId="44962759" w14:textId="77777777" w:rsidTr="00DC48B9">
        <w:tc>
          <w:tcPr>
            <w:tcW w:w="2943" w:type="dxa"/>
            <w:tcBorders>
              <w:top w:val="single" w:sz="4" w:space="0" w:color="auto"/>
              <w:left w:val="single" w:sz="4" w:space="0" w:color="auto"/>
              <w:bottom w:val="single" w:sz="4" w:space="0" w:color="auto"/>
              <w:right w:val="single" w:sz="4" w:space="0" w:color="auto"/>
            </w:tcBorders>
          </w:tcPr>
          <w:p w14:paraId="3A3BBB2B" w14:textId="77777777" w:rsidR="00A93667" w:rsidRPr="00054A07" w:rsidRDefault="00A93667" w:rsidP="00DC48B9">
            <w:pPr>
              <w:spacing w:line="240" w:lineRule="auto"/>
              <w:rPr>
                <w:rFonts w:ascii="Arial" w:hAnsi="Arial" w:cs="Arial"/>
                <w:b/>
              </w:rPr>
            </w:pPr>
            <w:r w:rsidRPr="00054A07">
              <w:rPr>
                <w:rFonts w:ascii="Arial" w:hAnsi="Arial" w:cs="Arial"/>
                <w:b/>
              </w:rPr>
              <w:lastRenderedPageBreak/>
              <w:t>Tasa o tarifa actual:</w:t>
            </w:r>
          </w:p>
          <w:p w14:paraId="20882E19" w14:textId="77777777" w:rsidR="00A93667" w:rsidRPr="00054A07" w:rsidRDefault="00A93667" w:rsidP="00DC48B9">
            <w:pPr>
              <w:spacing w:line="240" w:lineRule="auto"/>
              <w:rPr>
                <w:rFonts w:ascii="Arial" w:hAnsi="Arial" w:cs="Arial"/>
                <w:b/>
              </w:rPr>
            </w:pPr>
          </w:p>
          <w:p w14:paraId="235D47E1" w14:textId="08BD2D50" w:rsidR="00A93667" w:rsidRPr="00054A07" w:rsidRDefault="00A93667" w:rsidP="00DC48B9">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4C9B5190" w14:textId="77777777" w:rsidR="00A93667" w:rsidRPr="00054A07" w:rsidRDefault="00A93667" w:rsidP="00DC48B9">
            <w:pPr>
              <w:spacing w:line="240" w:lineRule="auto"/>
              <w:rPr>
                <w:rFonts w:ascii="Arial" w:hAnsi="Arial" w:cs="Arial"/>
                <w:b/>
              </w:rPr>
            </w:pPr>
            <w:r w:rsidRPr="00054A07">
              <w:rPr>
                <w:rFonts w:ascii="Arial" w:hAnsi="Arial" w:cs="Arial"/>
                <w:b/>
              </w:rPr>
              <w:t>Tasa o tarifa propuesta:</w:t>
            </w:r>
          </w:p>
          <w:p w14:paraId="7D94DE72" w14:textId="66270FE7" w:rsidR="00A93667" w:rsidRPr="00054A07" w:rsidRDefault="00E5085A" w:rsidP="00DC48B9">
            <w:pPr>
              <w:spacing w:line="240" w:lineRule="auto"/>
              <w:jc w:val="both"/>
              <w:rPr>
                <w:rFonts w:ascii="Arial" w:hAnsi="Arial" w:cs="Arial"/>
              </w:rPr>
            </w:pPr>
            <w:r>
              <w:rPr>
                <w:rFonts w:ascii="Arial" w:hAnsi="Arial" w:cs="Arial"/>
              </w:rPr>
              <w:t>La aplicación del costo marginal de acuerdo al análisis de precios unitarios realizado.</w:t>
            </w:r>
          </w:p>
          <w:p w14:paraId="0EB39CD6" w14:textId="77777777" w:rsidR="00A93667" w:rsidRPr="00054A07" w:rsidRDefault="00A93667" w:rsidP="00DC48B9">
            <w:pPr>
              <w:spacing w:line="240" w:lineRule="auto"/>
              <w:jc w:val="both"/>
              <w:rPr>
                <w:rFonts w:ascii="Arial" w:hAnsi="Arial" w:cs="Arial"/>
              </w:rPr>
            </w:pPr>
          </w:p>
          <w:p w14:paraId="30BC5859" w14:textId="77777777" w:rsidR="00A93667" w:rsidRPr="00054A07" w:rsidRDefault="00A93667" w:rsidP="00DC48B9">
            <w:pPr>
              <w:spacing w:line="240" w:lineRule="auto"/>
              <w:rPr>
                <w:rFonts w:ascii="Arial" w:hAnsi="Arial" w:cs="Arial"/>
              </w:rPr>
            </w:pPr>
          </w:p>
        </w:tc>
      </w:tr>
      <w:tr w:rsidR="00A93667" w:rsidRPr="00054A07" w14:paraId="38FD7ECF" w14:textId="77777777" w:rsidTr="00DC48B9">
        <w:tc>
          <w:tcPr>
            <w:tcW w:w="2943" w:type="dxa"/>
            <w:tcBorders>
              <w:top w:val="single" w:sz="4" w:space="0" w:color="auto"/>
              <w:left w:val="single" w:sz="4" w:space="0" w:color="auto"/>
              <w:bottom w:val="single" w:sz="4" w:space="0" w:color="auto"/>
              <w:right w:val="single" w:sz="4" w:space="0" w:color="auto"/>
            </w:tcBorders>
          </w:tcPr>
          <w:p w14:paraId="4F705314" w14:textId="77777777" w:rsidR="00A93667" w:rsidRPr="00054A07" w:rsidRDefault="00A93667" w:rsidP="00DC48B9">
            <w:pPr>
              <w:spacing w:line="240" w:lineRule="auto"/>
              <w:rPr>
                <w:rFonts w:ascii="Arial" w:hAnsi="Arial" w:cs="Arial"/>
              </w:rPr>
            </w:pPr>
            <w:r w:rsidRPr="00054A07">
              <w:rPr>
                <w:rFonts w:ascii="Arial" w:hAnsi="Arial" w:cs="Arial"/>
              </w:rPr>
              <w:t>Indicar si es:</w:t>
            </w:r>
          </w:p>
          <w:p w14:paraId="233006A0" w14:textId="77777777" w:rsidR="00A93667" w:rsidRPr="00054A07" w:rsidRDefault="00A93667" w:rsidP="00DC48B9">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047AF23C" w14:textId="77777777" w:rsidR="00A93667" w:rsidRPr="00054A07" w:rsidRDefault="00A93667" w:rsidP="00DC48B9">
            <w:pPr>
              <w:spacing w:line="240" w:lineRule="auto"/>
              <w:rPr>
                <w:rFonts w:ascii="Arial" w:hAnsi="Arial" w:cs="Arial"/>
              </w:rPr>
            </w:pPr>
            <w:r w:rsidRPr="00054A07">
              <w:rPr>
                <w:rFonts w:ascii="Arial" w:hAnsi="Arial" w:cs="Arial"/>
              </w:rPr>
              <w:t>Impuesto:</w:t>
            </w:r>
          </w:p>
          <w:p w14:paraId="7BAB8D8F" w14:textId="77777777" w:rsidR="00A93667" w:rsidRPr="00054A07" w:rsidRDefault="00A93667" w:rsidP="00DC48B9">
            <w:pPr>
              <w:spacing w:line="240" w:lineRule="auto"/>
              <w:rPr>
                <w:rFonts w:ascii="Arial" w:hAnsi="Arial" w:cs="Arial"/>
              </w:rPr>
            </w:pPr>
            <w:r w:rsidRPr="00054A07">
              <w:rPr>
                <w:rFonts w:ascii="Arial" w:hAnsi="Arial" w:cs="Arial"/>
              </w:rPr>
              <w:t>Derecho:  X</w:t>
            </w:r>
          </w:p>
          <w:p w14:paraId="7F6295C4" w14:textId="77777777" w:rsidR="00A93667" w:rsidRPr="00054A07" w:rsidRDefault="00A93667" w:rsidP="00DC48B9">
            <w:pPr>
              <w:spacing w:line="240" w:lineRule="auto"/>
              <w:rPr>
                <w:rFonts w:ascii="Arial" w:hAnsi="Arial" w:cs="Arial"/>
              </w:rPr>
            </w:pPr>
            <w:r w:rsidRPr="00054A07">
              <w:rPr>
                <w:rFonts w:ascii="Arial" w:hAnsi="Arial" w:cs="Arial"/>
              </w:rPr>
              <w:t>Otra:</w:t>
            </w:r>
          </w:p>
          <w:p w14:paraId="041872EC" w14:textId="77777777" w:rsidR="00A93667" w:rsidRPr="00054A07" w:rsidRDefault="00A93667" w:rsidP="00DC48B9">
            <w:pPr>
              <w:spacing w:line="240" w:lineRule="auto"/>
              <w:rPr>
                <w:rFonts w:ascii="Arial" w:hAnsi="Arial" w:cs="Arial"/>
              </w:rPr>
            </w:pPr>
          </w:p>
        </w:tc>
      </w:tr>
      <w:tr w:rsidR="00A93667" w:rsidRPr="00054A07" w14:paraId="614F0306" w14:textId="77777777" w:rsidTr="00DC48B9">
        <w:tc>
          <w:tcPr>
            <w:tcW w:w="9054" w:type="dxa"/>
            <w:gridSpan w:val="5"/>
            <w:tcBorders>
              <w:top w:val="single" w:sz="4" w:space="0" w:color="auto"/>
              <w:left w:val="single" w:sz="4" w:space="0" w:color="auto"/>
              <w:bottom w:val="single" w:sz="4" w:space="0" w:color="auto"/>
              <w:right w:val="single" w:sz="4" w:space="0" w:color="auto"/>
            </w:tcBorders>
            <w:hideMark/>
          </w:tcPr>
          <w:p w14:paraId="6FF69214" w14:textId="77777777" w:rsidR="00A93667" w:rsidRPr="00054A07" w:rsidRDefault="00A93667" w:rsidP="00DC48B9">
            <w:pPr>
              <w:spacing w:line="240" w:lineRule="auto"/>
              <w:jc w:val="center"/>
              <w:rPr>
                <w:rFonts w:ascii="Arial" w:hAnsi="Arial" w:cs="Arial"/>
              </w:rPr>
            </w:pPr>
            <w:r w:rsidRPr="00054A07">
              <w:rPr>
                <w:rFonts w:ascii="Arial" w:hAnsi="Arial" w:cs="Arial"/>
                <w:b/>
              </w:rPr>
              <w:t>Nueva contribución propuesta:</w:t>
            </w:r>
          </w:p>
        </w:tc>
      </w:tr>
      <w:tr w:rsidR="00A93667" w:rsidRPr="00054A07" w14:paraId="7474F538" w14:textId="77777777" w:rsidTr="00DC48B9">
        <w:tc>
          <w:tcPr>
            <w:tcW w:w="2943" w:type="dxa"/>
            <w:tcBorders>
              <w:top w:val="single" w:sz="4" w:space="0" w:color="auto"/>
              <w:left w:val="single" w:sz="4" w:space="0" w:color="auto"/>
              <w:bottom w:val="single" w:sz="4" w:space="0" w:color="auto"/>
              <w:right w:val="single" w:sz="4" w:space="0" w:color="auto"/>
            </w:tcBorders>
          </w:tcPr>
          <w:p w14:paraId="2F33DD77" w14:textId="77777777" w:rsidR="00A93667" w:rsidRPr="00054A07" w:rsidRDefault="00A93667" w:rsidP="00DC48B9">
            <w:pPr>
              <w:spacing w:line="240" w:lineRule="auto"/>
              <w:rPr>
                <w:rFonts w:ascii="Arial" w:hAnsi="Arial" w:cs="Arial"/>
              </w:rPr>
            </w:pPr>
            <w:r w:rsidRPr="00054A07">
              <w:rPr>
                <w:rFonts w:ascii="Arial" w:hAnsi="Arial" w:cs="Arial"/>
              </w:rPr>
              <w:t>Indicar si es:</w:t>
            </w:r>
          </w:p>
          <w:p w14:paraId="73C3E15D" w14:textId="77777777" w:rsidR="00A93667" w:rsidRPr="00054A07" w:rsidRDefault="00A93667" w:rsidP="00DC48B9">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3CA9A366" w14:textId="77777777" w:rsidR="00A93667" w:rsidRPr="00054A07" w:rsidRDefault="00A93667" w:rsidP="00DC48B9">
            <w:pPr>
              <w:spacing w:line="240" w:lineRule="auto"/>
              <w:rPr>
                <w:rFonts w:ascii="Arial" w:hAnsi="Arial" w:cs="Arial"/>
              </w:rPr>
            </w:pPr>
            <w:r w:rsidRPr="00054A07">
              <w:rPr>
                <w:rFonts w:ascii="Arial" w:hAnsi="Arial" w:cs="Arial"/>
              </w:rPr>
              <w:t>Impuesto:</w:t>
            </w:r>
          </w:p>
          <w:p w14:paraId="52EE4836" w14:textId="77777777" w:rsidR="00A93667" w:rsidRPr="00054A07" w:rsidRDefault="00A93667" w:rsidP="00DC48B9">
            <w:pPr>
              <w:spacing w:line="240" w:lineRule="auto"/>
              <w:rPr>
                <w:rFonts w:ascii="Arial" w:hAnsi="Arial" w:cs="Arial"/>
              </w:rPr>
            </w:pPr>
            <w:r w:rsidRPr="00054A07">
              <w:rPr>
                <w:rFonts w:ascii="Arial" w:hAnsi="Arial" w:cs="Arial"/>
              </w:rPr>
              <w:t>Derecho: X</w:t>
            </w:r>
          </w:p>
          <w:p w14:paraId="1A551663" w14:textId="77777777" w:rsidR="00A93667" w:rsidRPr="00054A07" w:rsidRDefault="00A93667" w:rsidP="00DC48B9">
            <w:pPr>
              <w:spacing w:line="240" w:lineRule="auto"/>
              <w:rPr>
                <w:rFonts w:ascii="Arial" w:hAnsi="Arial" w:cs="Arial"/>
              </w:rPr>
            </w:pPr>
            <w:r w:rsidRPr="00054A07">
              <w:rPr>
                <w:rFonts w:ascii="Arial" w:hAnsi="Arial" w:cs="Arial"/>
              </w:rPr>
              <w:t>Otra:</w:t>
            </w:r>
          </w:p>
          <w:p w14:paraId="4D48947A" w14:textId="77777777" w:rsidR="00A93667" w:rsidRPr="00054A07" w:rsidRDefault="00A93667" w:rsidP="00DC48B9">
            <w:pPr>
              <w:spacing w:line="240" w:lineRule="auto"/>
              <w:rPr>
                <w:rFonts w:ascii="Arial" w:hAnsi="Arial" w:cs="Arial"/>
              </w:rPr>
            </w:pPr>
          </w:p>
        </w:tc>
      </w:tr>
      <w:tr w:rsidR="00A93667" w:rsidRPr="00054A07" w14:paraId="26FE9B08" w14:textId="77777777" w:rsidTr="00DC48B9">
        <w:tc>
          <w:tcPr>
            <w:tcW w:w="9054" w:type="dxa"/>
            <w:gridSpan w:val="5"/>
            <w:tcBorders>
              <w:top w:val="single" w:sz="4" w:space="0" w:color="auto"/>
              <w:left w:val="single" w:sz="4" w:space="0" w:color="auto"/>
              <w:bottom w:val="single" w:sz="4" w:space="0" w:color="auto"/>
              <w:right w:val="single" w:sz="4" w:space="0" w:color="auto"/>
            </w:tcBorders>
          </w:tcPr>
          <w:p w14:paraId="45F04A92" w14:textId="77777777" w:rsidR="00A93667" w:rsidRPr="00054A07" w:rsidRDefault="00A93667" w:rsidP="00DC48B9">
            <w:pPr>
              <w:spacing w:line="240" w:lineRule="auto"/>
              <w:jc w:val="center"/>
              <w:rPr>
                <w:rFonts w:ascii="Arial" w:hAnsi="Arial" w:cs="Arial"/>
                <w:b/>
              </w:rPr>
            </w:pPr>
          </w:p>
          <w:p w14:paraId="2E69AC2A" w14:textId="77777777" w:rsidR="00A93667" w:rsidRPr="00054A07" w:rsidRDefault="00A93667" w:rsidP="00DC48B9">
            <w:pPr>
              <w:spacing w:line="240" w:lineRule="auto"/>
              <w:jc w:val="center"/>
              <w:rPr>
                <w:rFonts w:ascii="Arial" w:hAnsi="Arial" w:cs="Arial"/>
                <w:b/>
              </w:rPr>
            </w:pPr>
            <w:r w:rsidRPr="00054A07">
              <w:rPr>
                <w:rFonts w:ascii="Arial" w:hAnsi="Arial" w:cs="Arial"/>
                <w:b/>
              </w:rPr>
              <w:t>Apartado para contribuciones actuales y nuevas:</w:t>
            </w:r>
          </w:p>
        </w:tc>
      </w:tr>
      <w:tr w:rsidR="00A93667" w:rsidRPr="00054A07" w14:paraId="57C2BE38"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108E383C" w14:textId="77777777" w:rsidR="00A93667" w:rsidRPr="00054A07" w:rsidRDefault="00A93667" w:rsidP="00DC48B9">
            <w:pPr>
              <w:spacing w:line="240" w:lineRule="auto"/>
              <w:rPr>
                <w:rFonts w:ascii="Arial" w:hAnsi="Arial" w:cs="Arial"/>
              </w:rPr>
            </w:pPr>
            <w:r w:rsidRPr="00054A07">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14:paraId="6F7788A9" w14:textId="4BC9BC0C" w:rsidR="00A93667" w:rsidRPr="00054A07" w:rsidRDefault="00E5085A" w:rsidP="00A93667">
            <w:pPr>
              <w:spacing w:line="240" w:lineRule="auto"/>
              <w:jc w:val="both"/>
              <w:rPr>
                <w:rFonts w:ascii="Arial" w:hAnsi="Arial" w:cs="Arial"/>
              </w:rPr>
            </w:pPr>
            <w:r>
              <w:rPr>
                <w:rFonts w:ascii="Arial" w:hAnsi="Arial" w:cs="Arial"/>
              </w:rPr>
              <w:t>Los particulares que pretenden incorporar un comercio o una industria a las</w:t>
            </w:r>
            <w:r w:rsidR="009F7181">
              <w:rPr>
                <w:rFonts w:ascii="Arial" w:hAnsi="Arial" w:cs="Arial"/>
              </w:rPr>
              <w:t xml:space="preserve"> </w:t>
            </w:r>
            <w:r>
              <w:rPr>
                <w:rFonts w:ascii="Arial" w:hAnsi="Arial" w:cs="Arial"/>
              </w:rPr>
              <w:t>redes hidráulicas y sanitarias.</w:t>
            </w:r>
          </w:p>
        </w:tc>
      </w:tr>
      <w:tr w:rsidR="00A93667" w:rsidRPr="00054A07" w14:paraId="260017EE"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650849E0" w14:textId="77777777" w:rsidR="00A93667" w:rsidRPr="00054A07" w:rsidRDefault="00A93667" w:rsidP="00DC48B9">
            <w:pPr>
              <w:spacing w:line="240" w:lineRule="auto"/>
              <w:rPr>
                <w:rFonts w:ascii="Arial" w:hAnsi="Arial" w:cs="Arial"/>
              </w:rPr>
            </w:pPr>
            <w:r w:rsidRPr="00054A07">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14:paraId="4AA13877" w14:textId="17448661" w:rsidR="00A93667" w:rsidRPr="00054A07" w:rsidRDefault="009F7181" w:rsidP="00DC48B9">
            <w:pPr>
              <w:spacing w:line="240" w:lineRule="auto"/>
              <w:rPr>
                <w:rFonts w:ascii="Arial" w:hAnsi="Arial" w:cs="Arial"/>
              </w:rPr>
            </w:pPr>
            <w:r>
              <w:rPr>
                <w:rFonts w:ascii="Arial" w:hAnsi="Arial" w:cs="Arial"/>
              </w:rPr>
              <w:t>Cobrar el costo marginal en los términos que lo establece el Código Territorial</w:t>
            </w:r>
          </w:p>
        </w:tc>
      </w:tr>
      <w:tr w:rsidR="00A93667" w:rsidRPr="00054A07" w14:paraId="17D55C29"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6CA2D21C" w14:textId="77777777" w:rsidR="00A93667" w:rsidRPr="00054A07" w:rsidRDefault="00A93667" w:rsidP="00DC48B9">
            <w:pPr>
              <w:spacing w:line="240" w:lineRule="auto"/>
              <w:rPr>
                <w:rFonts w:ascii="Arial" w:hAnsi="Arial" w:cs="Arial"/>
              </w:rPr>
            </w:pPr>
            <w:r w:rsidRPr="00054A07">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14:paraId="2B9BECBA" w14:textId="08B17FCF" w:rsidR="00A93667" w:rsidRPr="00054A07" w:rsidRDefault="003D0000" w:rsidP="00DC48B9">
            <w:pPr>
              <w:spacing w:line="240" w:lineRule="auto"/>
              <w:rPr>
                <w:rFonts w:ascii="Arial" w:hAnsi="Arial" w:cs="Arial"/>
              </w:rPr>
            </w:pPr>
            <w:r>
              <w:rPr>
                <w:rFonts w:ascii="Arial" w:hAnsi="Arial" w:cs="Arial"/>
              </w:rPr>
              <w:t>Litro por segundo</w:t>
            </w:r>
          </w:p>
        </w:tc>
      </w:tr>
      <w:tr w:rsidR="00A93667" w:rsidRPr="00054A07" w14:paraId="66D9CF5B" w14:textId="77777777" w:rsidTr="00A93667">
        <w:tc>
          <w:tcPr>
            <w:tcW w:w="2943" w:type="dxa"/>
            <w:tcBorders>
              <w:top w:val="single" w:sz="4" w:space="0" w:color="auto"/>
              <w:left w:val="single" w:sz="4" w:space="0" w:color="auto"/>
              <w:bottom w:val="single" w:sz="4" w:space="0" w:color="auto"/>
              <w:right w:val="single" w:sz="4" w:space="0" w:color="auto"/>
            </w:tcBorders>
            <w:hideMark/>
          </w:tcPr>
          <w:p w14:paraId="6F3D5A66" w14:textId="77777777" w:rsidR="00A93667" w:rsidRPr="00054A07" w:rsidRDefault="00A93667" w:rsidP="00DC48B9">
            <w:pPr>
              <w:spacing w:line="240" w:lineRule="auto"/>
              <w:rPr>
                <w:rFonts w:ascii="Arial" w:hAnsi="Arial" w:cs="Arial"/>
              </w:rPr>
            </w:pPr>
            <w:r w:rsidRPr="00054A07">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tcPr>
          <w:p w14:paraId="699A7DD2" w14:textId="617C224B" w:rsidR="00A93667" w:rsidRPr="00054A07" w:rsidRDefault="009F7181" w:rsidP="00DC48B9">
            <w:pPr>
              <w:spacing w:line="240" w:lineRule="auto"/>
              <w:rPr>
                <w:rFonts w:ascii="Arial" w:hAnsi="Arial" w:cs="Arial"/>
              </w:rPr>
            </w:pPr>
            <w:r>
              <w:rPr>
                <w:rFonts w:ascii="Arial" w:hAnsi="Arial" w:cs="Arial"/>
              </w:rPr>
              <w:t>Costo marginal de dotación de agua potable, descarga de aguas residuales y tratamiento de estas.</w:t>
            </w:r>
          </w:p>
        </w:tc>
      </w:tr>
      <w:tr w:rsidR="00A93667" w:rsidRPr="00054A07" w14:paraId="7E941759"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4CF4CFBE" w14:textId="77777777" w:rsidR="00A93667" w:rsidRPr="00054A07" w:rsidRDefault="00A93667" w:rsidP="00DC48B9">
            <w:pPr>
              <w:spacing w:line="240" w:lineRule="auto"/>
              <w:jc w:val="center"/>
              <w:rPr>
                <w:rFonts w:ascii="Arial" w:hAnsi="Arial" w:cs="Arial"/>
              </w:rPr>
            </w:pPr>
            <w:r w:rsidRPr="00054A07">
              <w:rPr>
                <w:rFonts w:ascii="Arial" w:hAnsi="Arial" w:cs="Arial"/>
              </w:rPr>
              <w:t>Tipo de estudio para medir el</w:t>
            </w:r>
          </w:p>
          <w:p w14:paraId="66D28543" w14:textId="77777777" w:rsidR="00A93667" w:rsidRPr="00054A07" w:rsidRDefault="00A93667" w:rsidP="00DC48B9">
            <w:pPr>
              <w:spacing w:line="240" w:lineRule="auto"/>
              <w:jc w:val="center"/>
              <w:rPr>
                <w:rFonts w:ascii="Arial" w:hAnsi="Arial" w:cs="Arial"/>
              </w:rPr>
            </w:pPr>
            <w:r w:rsidRPr="00054A07">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7328C82B" w14:textId="622EBF16" w:rsidR="00A93667" w:rsidRPr="00054A07" w:rsidRDefault="009F7181" w:rsidP="00DC48B9">
            <w:pPr>
              <w:spacing w:line="240" w:lineRule="auto"/>
              <w:jc w:val="both"/>
              <w:rPr>
                <w:rFonts w:ascii="Arial" w:hAnsi="Arial" w:cs="Arial"/>
              </w:rPr>
            </w:pPr>
            <w:r>
              <w:rPr>
                <w:rFonts w:ascii="Arial" w:hAnsi="Arial" w:cs="Arial"/>
              </w:rPr>
              <w:t>De acuerdo al promedio de nuevas incorporaciones se proyecta el alance recaudatorio aplicando los nuevos</w:t>
            </w:r>
            <w:r w:rsidR="003D0000">
              <w:rPr>
                <w:rFonts w:ascii="Arial" w:hAnsi="Arial" w:cs="Arial"/>
              </w:rPr>
              <w:t xml:space="preserve"> </w:t>
            </w:r>
            <w:r>
              <w:rPr>
                <w:rFonts w:ascii="Arial" w:hAnsi="Arial" w:cs="Arial"/>
              </w:rPr>
              <w:t xml:space="preserve">precios propuestos. </w:t>
            </w:r>
          </w:p>
        </w:tc>
      </w:tr>
      <w:tr w:rsidR="00A93667" w:rsidRPr="00054A07" w14:paraId="3B8CB3F7" w14:textId="77777777" w:rsidTr="00DC48B9">
        <w:tc>
          <w:tcPr>
            <w:tcW w:w="9054" w:type="dxa"/>
            <w:gridSpan w:val="5"/>
            <w:tcBorders>
              <w:top w:val="single" w:sz="4" w:space="0" w:color="auto"/>
              <w:left w:val="single" w:sz="4" w:space="0" w:color="auto"/>
              <w:bottom w:val="single" w:sz="4" w:space="0" w:color="auto"/>
              <w:right w:val="single" w:sz="4" w:space="0" w:color="auto"/>
            </w:tcBorders>
            <w:hideMark/>
          </w:tcPr>
          <w:p w14:paraId="1250A9BF" w14:textId="77777777" w:rsidR="00A93667" w:rsidRPr="00054A07" w:rsidRDefault="00A93667" w:rsidP="00DC48B9">
            <w:pPr>
              <w:spacing w:line="240" w:lineRule="auto"/>
              <w:jc w:val="center"/>
              <w:rPr>
                <w:rFonts w:ascii="Arial" w:hAnsi="Arial" w:cs="Arial"/>
                <w:b/>
              </w:rPr>
            </w:pPr>
            <w:r w:rsidRPr="00054A07">
              <w:rPr>
                <w:rFonts w:ascii="Arial" w:hAnsi="Arial" w:cs="Arial"/>
                <w:b/>
              </w:rPr>
              <w:t>Elementos y alcances de la contribución:</w:t>
            </w:r>
          </w:p>
        </w:tc>
      </w:tr>
      <w:tr w:rsidR="00A93667" w:rsidRPr="00054A07" w14:paraId="25A495F0"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1FE0F1AF" w14:textId="77777777" w:rsidR="00A93667" w:rsidRPr="00054A07" w:rsidRDefault="00A93667" w:rsidP="00DC48B9">
            <w:pPr>
              <w:spacing w:line="240" w:lineRule="auto"/>
              <w:jc w:val="center"/>
              <w:rPr>
                <w:rFonts w:ascii="Arial" w:hAnsi="Arial" w:cs="Arial"/>
              </w:rPr>
            </w:pPr>
            <w:r w:rsidRPr="00054A07">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13A49015" w14:textId="77777777" w:rsidR="00A93667" w:rsidRPr="00054A07" w:rsidRDefault="00A93667" w:rsidP="00DC48B9">
            <w:pPr>
              <w:spacing w:line="240" w:lineRule="auto"/>
              <w:jc w:val="both"/>
              <w:rPr>
                <w:rFonts w:ascii="Arial" w:hAnsi="Arial" w:cs="Arial"/>
              </w:rPr>
            </w:pPr>
          </w:p>
          <w:p w14:paraId="2B383060" w14:textId="1C80EA83" w:rsidR="00A93667" w:rsidRPr="00054A07" w:rsidRDefault="009F7181" w:rsidP="00DC48B9">
            <w:pPr>
              <w:spacing w:line="240" w:lineRule="auto"/>
              <w:jc w:val="both"/>
              <w:rPr>
                <w:rFonts w:ascii="Arial" w:hAnsi="Arial" w:cs="Arial"/>
              </w:rPr>
            </w:pPr>
            <w:r>
              <w:rPr>
                <w:rFonts w:ascii="Arial" w:hAnsi="Arial" w:cs="Arial"/>
              </w:rPr>
              <w:t xml:space="preserve">El pago de estos derechos es lo que cuesta al organismo el tener infraestructura hidráulica y sanitaria para garantizar que el nuevo comercio </w:t>
            </w:r>
            <w:r w:rsidR="003B1698">
              <w:rPr>
                <w:rFonts w:ascii="Arial" w:hAnsi="Arial" w:cs="Arial"/>
              </w:rPr>
              <w:t>o</w:t>
            </w:r>
            <w:r>
              <w:rPr>
                <w:rFonts w:ascii="Arial" w:hAnsi="Arial" w:cs="Arial"/>
              </w:rPr>
              <w:t xml:space="preserve"> industria podrá contar con agua, alcantarillado y tratamiento de forma </w:t>
            </w:r>
            <w:r w:rsidR="003B1698">
              <w:rPr>
                <w:rFonts w:ascii="Arial" w:hAnsi="Arial" w:cs="Arial"/>
              </w:rPr>
              <w:t>para siempre,</w:t>
            </w:r>
            <w:r>
              <w:rPr>
                <w:rFonts w:ascii="Arial" w:hAnsi="Arial" w:cs="Arial"/>
              </w:rPr>
              <w:t xml:space="preserve"> además de que no representa más del 3% de la inversión total del inmueble</w:t>
            </w:r>
            <w:r w:rsidR="003B1698">
              <w:rPr>
                <w:rFonts w:ascii="Arial" w:hAnsi="Arial" w:cs="Arial"/>
              </w:rPr>
              <w:t xml:space="preserve"> con lo acula garantiza que se ponga a su disposición la infraestructura hidráulica y sanitaria del organismo.</w:t>
            </w:r>
            <w:r w:rsidR="003B1698">
              <w:rPr>
                <w:rFonts w:ascii="Arial" w:hAnsi="Arial" w:cs="Arial"/>
              </w:rPr>
              <w:br/>
            </w:r>
            <w:r w:rsidR="003B1698">
              <w:rPr>
                <w:rFonts w:ascii="Arial" w:hAnsi="Arial" w:cs="Arial"/>
              </w:rPr>
              <w:br/>
              <w:t>El dato del 3% es solamente un referente para dimensionar el impacto pero la naturaleza del derecho de incorporación es cobrar lo que le cuesta al organismo construir la infraestructura par</w:t>
            </w:r>
            <w:r w:rsidR="003D0000">
              <w:rPr>
                <w:rFonts w:ascii="Arial" w:hAnsi="Arial" w:cs="Arial"/>
              </w:rPr>
              <w:t>a</w:t>
            </w:r>
            <w:r w:rsidR="003B1698">
              <w:rPr>
                <w:rFonts w:ascii="Arial" w:hAnsi="Arial" w:cs="Arial"/>
              </w:rPr>
              <w:t xml:space="preserve"> dotar de servicios y no está ligado esto al</w:t>
            </w:r>
            <w:r w:rsidR="001060D6">
              <w:rPr>
                <w:rFonts w:ascii="Arial" w:hAnsi="Arial" w:cs="Arial"/>
              </w:rPr>
              <w:t xml:space="preserve"> </w:t>
            </w:r>
            <w:r w:rsidR="003B1698">
              <w:rPr>
                <w:rFonts w:ascii="Arial" w:hAnsi="Arial" w:cs="Arial"/>
              </w:rPr>
              <w:t>valor comercial que pueda tener el inmueble.</w:t>
            </w:r>
          </w:p>
        </w:tc>
      </w:tr>
      <w:tr w:rsidR="00A93667" w:rsidRPr="00054A07" w14:paraId="3D895589"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3618E178" w14:textId="77777777" w:rsidR="00A93667" w:rsidRPr="00054A07" w:rsidRDefault="00A93667" w:rsidP="00DC48B9">
            <w:pPr>
              <w:spacing w:line="240" w:lineRule="auto"/>
              <w:jc w:val="center"/>
              <w:rPr>
                <w:rFonts w:ascii="Arial" w:hAnsi="Arial" w:cs="Arial"/>
              </w:rPr>
            </w:pPr>
            <w:r w:rsidRPr="00054A07">
              <w:rPr>
                <w:rFonts w:ascii="Arial" w:hAnsi="Arial" w:cs="Arial"/>
              </w:rPr>
              <w:lastRenderedPageBreak/>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738E84CB" w14:textId="2BD0D299" w:rsidR="00A93667" w:rsidRPr="00054A07" w:rsidRDefault="001060D6" w:rsidP="00DC48B9">
            <w:pPr>
              <w:spacing w:line="240" w:lineRule="auto"/>
              <w:jc w:val="both"/>
              <w:rPr>
                <w:rFonts w:ascii="Arial" w:hAnsi="Arial" w:cs="Arial"/>
              </w:rPr>
            </w:pPr>
            <w:r>
              <w:rPr>
                <w:rFonts w:ascii="Arial" w:hAnsi="Arial" w:cs="Arial"/>
              </w:rPr>
              <w:t>Es aplicable a todos y la proporción se da en e</w:t>
            </w:r>
            <w:r w:rsidR="008B225F">
              <w:rPr>
                <w:rFonts w:ascii="Arial" w:hAnsi="Arial" w:cs="Arial"/>
              </w:rPr>
              <w:t>l</w:t>
            </w:r>
            <w:r>
              <w:rPr>
                <w:rFonts w:ascii="Arial" w:hAnsi="Arial" w:cs="Arial"/>
              </w:rPr>
              <w:t xml:space="preserve"> sentido de cobrar </w:t>
            </w:r>
            <w:r w:rsidR="00136FC9">
              <w:rPr>
                <w:rFonts w:ascii="Arial" w:hAnsi="Arial" w:cs="Arial"/>
              </w:rPr>
              <w:t>de acuerdo con</w:t>
            </w:r>
            <w:r>
              <w:rPr>
                <w:rFonts w:ascii="Arial" w:hAnsi="Arial" w:cs="Arial"/>
              </w:rPr>
              <w:t xml:space="preserve"> la demanda de agua de cada inmueble a incorporar.</w:t>
            </w:r>
          </w:p>
        </w:tc>
      </w:tr>
      <w:tr w:rsidR="00A93667" w:rsidRPr="00054A07" w14:paraId="03865032" w14:textId="77777777" w:rsidTr="00DC48B9">
        <w:tc>
          <w:tcPr>
            <w:tcW w:w="2943" w:type="dxa"/>
            <w:tcBorders>
              <w:top w:val="single" w:sz="4" w:space="0" w:color="auto"/>
              <w:left w:val="single" w:sz="4" w:space="0" w:color="auto"/>
              <w:bottom w:val="single" w:sz="4" w:space="0" w:color="auto"/>
              <w:right w:val="single" w:sz="4" w:space="0" w:color="auto"/>
            </w:tcBorders>
          </w:tcPr>
          <w:p w14:paraId="58A330ED" w14:textId="77777777" w:rsidR="00A93667" w:rsidRPr="00054A07" w:rsidRDefault="00A93667" w:rsidP="00DC48B9">
            <w:pPr>
              <w:spacing w:line="240" w:lineRule="auto"/>
              <w:rPr>
                <w:rFonts w:ascii="Arial" w:hAnsi="Arial" w:cs="Arial"/>
              </w:rPr>
            </w:pPr>
            <w:r w:rsidRPr="00054A07">
              <w:rPr>
                <w:rFonts w:ascii="Arial" w:hAnsi="Arial" w:cs="Arial"/>
              </w:rPr>
              <w:t>Impacto social:</w:t>
            </w:r>
          </w:p>
          <w:p w14:paraId="752D8181" w14:textId="77777777" w:rsidR="00A93667" w:rsidRPr="00054A07" w:rsidRDefault="00A93667" w:rsidP="00DC48B9">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6DCE2507" w14:textId="77777777" w:rsidR="00A93667" w:rsidRPr="00054A07" w:rsidRDefault="00A93667" w:rsidP="00DC48B9">
            <w:pPr>
              <w:spacing w:line="240" w:lineRule="auto"/>
              <w:rPr>
                <w:rFonts w:ascii="Arial" w:hAnsi="Arial" w:cs="Arial"/>
              </w:rPr>
            </w:pPr>
            <w:r w:rsidRPr="00054A07">
              <w:rPr>
                <w:rFonts w:ascii="Arial" w:hAnsi="Arial" w:cs="Arial"/>
              </w:rPr>
              <w:t>No genera impacto alguno</w:t>
            </w:r>
          </w:p>
          <w:p w14:paraId="186F5E6E" w14:textId="77777777" w:rsidR="00A93667" w:rsidRPr="00054A07" w:rsidRDefault="00A93667" w:rsidP="00DC48B9">
            <w:pPr>
              <w:spacing w:line="240" w:lineRule="auto"/>
              <w:rPr>
                <w:rFonts w:ascii="Arial" w:hAnsi="Arial" w:cs="Arial"/>
              </w:rPr>
            </w:pPr>
          </w:p>
        </w:tc>
      </w:tr>
      <w:tr w:rsidR="00136FC9" w:rsidRPr="00054A07" w14:paraId="1EFE7899" w14:textId="77777777" w:rsidTr="00A93667">
        <w:tc>
          <w:tcPr>
            <w:tcW w:w="2943" w:type="dxa"/>
            <w:tcBorders>
              <w:top w:val="single" w:sz="4" w:space="0" w:color="auto"/>
              <w:left w:val="single" w:sz="4" w:space="0" w:color="auto"/>
              <w:bottom w:val="single" w:sz="4" w:space="0" w:color="auto"/>
              <w:right w:val="single" w:sz="4" w:space="0" w:color="auto"/>
            </w:tcBorders>
            <w:hideMark/>
          </w:tcPr>
          <w:p w14:paraId="52BF4469" w14:textId="77777777" w:rsidR="00136FC9" w:rsidRPr="00054A07" w:rsidRDefault="00136FC9" w:rsidP="00136FC9">
            <w:pPr>
              <w:spacing w:line="240" w:lineRule="auto"/>
              <w:rPr>
                <w:rFonts w:ascii="Arial" w:hAnsi="Arial" w:cs="Arial"/>
              </w:rPr>
            </w:pPr>
            <w:r w:rsidRPr="00054A07">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tcPr>
          <w:p w14:paraId="0EB05D78" w14:textId="3A3D1774" w:rsidR="00136FC9" w:rsidRPr="00054A07" w:rsidRDefault="00136FC9" w:rsidP="00136FC9">
            <w:pPr>
              <w:spacing w:line="240" w:lineRule="auto"/>
              <w:rPr>
                <w:rFonts w:ascii="Arial" w:hAnsi="Arial" w:cs="Arial"/>
              </w:rPr>
            </w:pPr>
            <w:r w:rsidRPr="00054A07">
              <w:rPr>
                <w:rFonts w:ascii="Arial" w:hAnsi="Arial" w:cs="Arial"/>
              </w:rPr>
              <w:t>El ingreso por estos conceptos se etiquetará para que s</w:t>
            </w:r>
            <w:r w:rsidR="001430AE">
              <w:rPr>
                <w:rFonts w:ascii="Arial" w:hAnsi="Arial" w:cs="Arial"/>
              </w:rPr>
              <w:t>e</w:t>
            </w:r>
            <w:r w:rsidRPr="00054A07">
              <w:rPr>
                <w:rFonts w:ascii="Arial" w:hAnsi="Arial" w:cs="Arial"/>
              </w:rPr>
              <w:t xml:space="preserve"> aplique exclusivamente en la ejecución de nueva obra de cabecera que permita ampliar la oferta de servicios a la población.</w:t>
            </w:r>
          </w:p>
        </w:tc>
      </w:tr>
      <w:tr w:rsidR="00136FC9" w:rsidRPr="00054A07" w14:paraId="182909E3" w14:textId="77777777" w:rsidTr="00DC48B9">
        <w:tc>
          <w:tcPr>
            <w:tcW w:w="2943" w:type="dxa"/>
            <w:tcBorders>
              <w:top w:val="single" w:sz="4" w:space="0" w:color="auto"/>
              <w:left w:val="single" w:sz="4" w:space="0" w:color="auto"/>
              <w:bottom w:val="single" w:sz="4" w:space="0" w:color="auto"/>
              <w:right w:val="single" w:sz="4" w:space="0" w:color="auto"/>
            </w:tcBorders>
          </w:tcPr>
          <w:p w14:paraId="23653B4F" w14:textId="77777777" w:rsidR="00136FC9" w:rsidRPr="00054A07" w:rsidRDefault="00136FC9" w:rsidP="00136FC9">
            <w:pPr>
              <w:spacing w:line="240" w:lineRule="auto"/>
              <w:jc w:val="center"/>
              <w:rPr>
                <w:rFonts w:ascii="Arial" w:hAnsi="Arial" w:cs="Arial"/>
              </w:rPr>
            </w:pPr>
            <w:r w:rsidRPr="00054A07">
              <w:rPr>
                <w:rFonts w:ascii="Arial" w:hAnsi="Arial" w:cs="Arial"/>
              </w:rPr>
              <w:t>Administración de la contribución:</w:t>
            </w:r>
          </w:p>
          <w:p w14:paraId="7DA1023D" w14:textId="77777777" w:rsidR="00136FC9" w:rsidRPr="00054A07" w:rsidRDefault="00136FC9" w:rsidP="00136FC9">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7EFE8EBE" w14:textId="77777777" w:rsidR="00136FC9" w:rsidRPr="00054A07" w:rsidRDefault="00136FC9" w:rsidP="00136FC9">
            <w:pPr>
              <w:spacing w:line="240" w:lineRule="auto"/>
              <w:rPr>
                <w:rFonts w:ascii="Arial" w:hAnsi="Arial" w:cs="Arial"/>
                <w:b/>
              </w:rPr>
            </w:pPr>
            <w:r w:rsidRPr="00054A07">
              <w:rPr>
                <w:rFonts w:ascii="Arial" w:hAnsi="Arial" w:cs="Arial"/>
                <w:b/>
              </w:rPr>
              <w:t>Antecedentes:</w:t>
            </w:r>
          </w:p>
          <w:p w14:paraId="06B7178C" w14:textId="08114CEC" w:rsidR="00136FC9" w:rsidRPr="00054A07" w:rsidRDefault="00136FC9" w:rsidP="00136FC9">
            <w:pPr>
              <w:spacing w:line="240" w:lineRule="auto"/>
              <w:jc w:val="both"/>
              <w:rPr>
                <w:rFonts w:ascii="Arial" w:hAnsi="Arial" w:cs="Arial"/>
              </w:rPr>
            </w:pPr>
            <w:r w:rsidRPr="00054A07">
              <w:rPr>
                <w:rFonts w:ascii="Arial" w:hAnsi="Arial" w:cs="Arial"/>
              </w:rPr>
              <w:t xml:space="preserve">Al no aplicar el cobro de los derechos de incorporación de forma correcta, se ha venido </w:t>
            </w:r>
            <w:r w:rsidR="001430AE">
              <w:rPr>
                <w:rFonts w:ascii="Arial" w:hAnsi="Arial" w:cs="Arial"/>
              </w:rPr>
              <w:t>reduciendo</w:t>
            </w:r>
            <w:r w:rsidRPr="00054A07">
              <w:rPr>
                <w:rFonts w:ascii="Arial" w:hAnsi="Arial" w:cs="Arial"/>
              </w:rPr>
              <w:t xml:space="preserve"> la capacidad de ampliación de las redes debido a que la infraestructura existente prácticamente se ha venido regalando a los fraccionadores.</w:t>
            </w:r>
          </w:p>
          <w:p w14:paraId="390F078A" w14:textId="77777777" w:rsidR="00136FC9" w:rsidRPr="00054A07" w:rsidRDefault="00136FC9" w:rsidP="00136FC9">
            <w:pPr>
              <w:spacing w:line="240" w:lineRule="auto"/>
              <w:jc w:val="both"/>
              <w:rPr>
                <w:rFonts w:ascii="Arial" w:hAnsi="Arial" w:cs="Arial"/>
              </w:rPr>
            </w:pPr>
          </w:p>
          <w:p w14:paraId="10A0FD05" w14:textId="77777777" w:rsidR="00136FC9" w:rsidRPr="00054A07" w:rsidRDefault="00136FC9" w:rsidP="00136FC9">
            <w:pPr>
              <w:spacing w:line="240" w:lineRule="auto"/>
              <w:jc w:val="both"/>
              <w:rPr>
                <w:rFonts w:ascii="Arial" w:hAnsi="Arial" w:cs="Arial"/>
              </w:rPr>
            </w:pPr>
            <w:r w:rsidRPr="00054A07">
              <w:rPr>
                <w:rFonts w:ascii="Arial" w:hAnsi="Arial" w:cs="Arial"/>
              </w:rPr>
              <w:t>Actualmente por lo que se refiere a la obra de cabecera de agua solamente se cobra lo correspondiente a la fuente de abastecimiento, pero en el precio vigente no se incluyen las líneas de alimentación y distribución que representan son la infraestructura mediante la cual se hace llegar el agua a los núcleos de población.</w:t>
            </w:r>
          </w:p>
          <w:p w14:paraId="0B177206" w14:textId="77777777" w:rsidR="00136FC9" w:rsidRPr="00054A07" w:rsidRDefault="00136FC9" w:rsidP="00136FC9">
            <w:pPr>
              <w:spacing w:line="240" w:lineRule="auto"/>
              <w:jc w:val="both"/>
              <w:rPr>
                <w:rFonts w:ascii="Arial" w:hAnsi="Arial" w:cs="Arial"/>
              </w:rPr>
            </w:pPr>
          </w:p>
          <w:p w14:paraId="1D7E156A" w14:textId="77777777" w:rsidR="00136FC9" w:rsidRPr="00054A07" w:rsidRDefault="00136FC9" w:rsidP="00136FC9">
            <w:pPr>
              <w:spacing w:line="240" w:lineRule="auto"/>
              <w:rPr>
                <w:rFonts w:ascii="Arial" w:hAnsi="Arial" w:cs="Arial"/>
                <w:b/>
              </w:rPr>
            </w:pPr>
            <w:r w:rsidRPr="00054A07">
              <w:rPr>
                <w:rFonts w:ascii="Arial" w:hAnsi="Arial" w:cs="Arial"/>
                <w:b/>
              </w:rPr>
              <w:t>Conclusiones:</w:t>
            </w:r>
          </w:p>
          <w:p w14:paraId="0908570E" w14:textId="6270D4FF" w:rsidR="00136FC9" w:rsidRPr="00054A07" w:rsidRDefault="00136FC9" w:rsidP="00136FC9">
            <w:pPr>
              <w:spacing w:line="240" w:lineRule="auto"/>
              <w:jc w:val="both"/>
              <w:rPr>
                <w:rFonts w:ascii="Arial" w:hAnsi="Arial" w:cs="Arial"/>
              </w:rPr>
            </w:pPr>
            <w:r w:rsidRPr="00054A07">
              <w:rPr>
                <w:rFonts w:ascii="Arial" w:hAnsi="Arial" w:cs="Arial"/>
              </w:rPr>
              <w:t xml:space="preserve">Estamos proponiendo con apego a la ley lo que debe de cobrarse </w:t>
            </w:r>
            <w:r w:rsidR="003D0000">
              <w:rPr>
                <w:rFonts w:ascii="Arial" w:hAnsi="Arial" w:cs="Arial"/>
              </w:rPr>
              <w:t>por</w:t>
            </w:r>
            <w:r w:rsidRPr="00054A07">
              <w:rPr>
                <w:rFonts w:ascii="Arial" w:hAnsi="Arial" w:cs="Arial"/>
              </w:rPr>
              <w:t xml:space="preserve"> derechos de incorporación. De continuar la omisión en el cobro de estos derechos se tendrían graves consecuencias tanto en el desarrollo de la ciudad como en la garantía de dotar de servicios eficientes a quienes ya se encuentran conectados a las redes hidráulicas y sanitarias.</w:t>
            </w:r>
          </w:p>
          <w:p w14:paraId="3A09770D" w14:textId="5668988D" w:rsidR="00136FC9" w:rsidRPr="00054A07" w:rsidRDefault="00136FC9" w:rsidP="00136FC9">
            <w:pPr>
              <w:spacing w:line="240" w:lineRule="auto"/>
              <w:jc w:val="both"/>
              <w:rPr>
                <w:rFonts w:ascii="Arial" w:hAnsi="Arial" w:cs="Arial"/>
              </w:rPr>
            </w:pPr>
          </w:p>
        </w:tc>
      </w:tr>
      <w:tr w:rsidR="00136FC9" w:rsidRPr="00054A07" w14:paraId="52A625DA" w14:textId="77777777" w:rsidTr="00DC48B9">
        <w:tc>
          <w:tcPr>
            <w:tcW w:w="2943" w:type="dxa"/>
            <w:tcBorders>
              <w:top w:val="single" w:sz="4" w:space="0" w:color="auto"/>
              <w:left w:val="single" w:sz="4" w:space="0" w:color="auto"/>
              <w:bottom w:val="single" w:sz="4" w:space="0" w:color="auto"/>
              <w:right w:val="single" w:sz="4" w:space="0" w:color="auto"/>
            </w:tcBorders>
          </w:tcPr>
          <w:p w14:paraId="796D0CF9" w14:textId="77777777" w:rsidR="00136FC9" w:rsidRPr="00054A07" w:rsidRDefault="00136FC9" w:rsidP="00136FC9">
            <w:pPr>
              <w:spacing w:line="240" w:lineRule="auto"/>
              <w:rPr>
                <w:rFonts w:ascii="Arial" w:hAnsi="Arial" w:cs="Arial"/>
              </w:rPr>
            </w:pPr>
            <w:r w:rsidRPr="00054A07">
              <w:rPr>
                <w:rFonts w:ascii="Arial" w:hAnsi="Arial" w:cs="Arial"/>
              </w:rPr>
              <w:t>Argumentación:</w:t>
            </w:r>
          </w:p>
          <w:p w14:paraId="67979F8B" w14:textId="77777777" w:rsidR="00136FC9" w:rsidRPr="00054A07" w:rsidRDefault="00136FC9" w:rsidP="00136FC9">
            <w:pPr>
              <w:spacing w:line="240" w:lineRule="auto"/>
              <w:rPr>
                <w:rFonts w:ascii="Arial" w:hAnsi="Arial" w:cs="Arial"/>
              </w:rPr>
            </w:pPr>
          </w:p>
          <w:p w14:paraId="63587FB3" w14:textId="77777777" w:rsidR="00136FC9" w:rsidRPr="00054A07" w:rsidRDefault="00136FC9" w:rsidP="00136FC9">
            <w:pPr>
              <w:spacing w:line="240" w:lineRule="auto"/>
              <w:jc w:val="both"/>
              <w:rPr>
                <w:rFonts w:ascii="Arial" w:hAnsi="Arial" w:cs="Arial"/>
              </w:rPr>
            </w:pPr>
            <w:r w:rsidRPr="00054A07">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14:paraId="3D7528AC" w14:textId="1DA81FA4" w:rsidR="00136FC9" w:rsidRPr="00054A07" w:rsidRDefault="00136FC9" w:rsidP="00136FC9">
            <w:pPr>
              <w:spacing w:line="240" w:lineRule="auto"/>
              <w:rPr>
                <w:rFonts w:ascii="Arial" w:hAnsi="Arial" w:cs="Arial"/>
              </w:rPr>
            </w:pPr>
            <w:r w:rsidRPr="00054A07">
              <w:rPr>
                <w:rFonts w:ascii="Arial" w:hAnsi="Arial" w:cs="Arial"/>
              </w:rPr>
              <w:t>El ingreso por estos conceptos se etiquetará para que s</w:t>
            </w:r>
            <w:r w:rsidR="003D0000">
              <w:rPr>
                <w:rFonts w:ascii="Arial" w:hAnsi="Arial" w:cs="Arial"/>
              </w:rPr>
              <w:t>e</w:t>
            </w:r>
            <w:r w:rsidRPr="00054A07">
              <w:rPr>
                <w:rFonts w:ascii="Arial" w:hAnsi="Arial" w:cs="Arial"/>
              </w:rPr>
              <w:t xml:space="preserve"> aplique exclusivamente en la ejecución de nueva obra de cabecera que permita ampliar la oferta de servicios a la población.</w:t>
            </w:r>
          </w:p>
        </w:tc>
      </w:tr>
    </w:tbl>
    <w:p w14:paraId="5FDD429C" w14:textId="465145BF" w:rsidR="00ED3C45" w:rsidRDefault="00ED3C45">
      <w:pPr>
        <w:spacing w:line="259" w:lineRule="auto"/>
        <w:rPr>
          <w:rFonts w:ascii="Arial" w:hAnsi="Arial" w:cs="Arial"/>
          <w:sz w:val="36"/>
          <w:szCs w:val="36"/>
        </w:rPr>
      </w:pPr>
      <w:r>
        <w:rPr>
          <w:rFonts w:ascii="Arial" w:hAnsi="Arial" w:cs="Arial"/>
          <w:sz w:val="36"/>
          <w:szCs w:val="36"/>
        </w:rPr>
        <w:br w:type="page"/>
      </w:r>
    </w:p>
    <w:tbl>
      <w:tblPr>
        <w:tblStyle w:val="Tablaconcuadrcula"/>
        <w:tblW w:w="9054" w:type="dxa"/>
        <w:tblLook w:val="04A0" w:firstRow="1" w:lastRow="0" w:firstColumn="1" w:lastColumn="0" w:noHBand="0" w:noVBand="1"/>
      </w:tblPr>
      <w:tblGrid>
        <w:gridCol w:w="2943"/>
        <w:gridCol w:w="1172"/>
        <w:gridCol w:w="1238"/>
        <w:gridCol w:w="1021"/>
        <w:gridCol w:w="2680"/>
      </w:tblGrid>
      <w:tr w:rsidR="00ED3C45" w:rsidRPr="00054A07" w14:paraId="43226184" w14:textId="77777777" w:rsidTr="00DC48B9">
        <w:trPr>
          <w:tblHeader/>
        </w:trPr>
        <w:tc>
          <w:tcPr>
            <w:tcW w:w="2943"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4F5BA195" w14:textId="5A3F7FD9" w:rsidR="00ED3C45" w:rsidRPr="00054A07" w:rsidRDefault="00ED3C45" w:rsidP="00DC48B9">
            <w:pPr>
              <w:spacing w:line="240" w:lineRule="auto"/>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sz w:val="20"/>
                <w:szCs w:val="20"/>
                <w:lang w:eastAsia="es-MX"/>
              </w:rPr>
              <w:lastRenderedPageBreak/>
              <w:t xml:space="preserve">Exposición </w:t>
            </w:r>
            <w:r w:rsidR="008B225F">
              <w:rPr>
                <w:rFonts w:ascii="Arial" w:eastAsia="Times New Roman" w:hAnsi="Arial" w:cs="Arial"/>
                <w:color w:val="FFFFFF" w:themeColor="background1"/>
                <w:sz w:val="20"/>
                <w:szCs w:val="20"/>
                <w:lang w:eastAsia="es-MX"/>
              </w:rPr>
              <w:t>6 de 6</w:t>
            </w:r>
          </w:p>
        </w:tc>
        <w:tc>
          <w:tcPr>
            <w:tcW w:w="6111" w:type="dxa"/>
            <w:gridSpan w:val="4"/>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14:paraId="0952A8CC" w14:textId="77777777" w:rsidR="00ED3C45" w:rsidRPr="00054A07" w:rsidRDefault="00ED3C45" w:rsidP="00DC48B9">
            <w:pPr>
              <w:spacing w:line="240" w:lineRule="auto"/>
              <w:jc w:val="center"/>
              <w:rPr>
                <w:rFonts w:ascii="Arial" w:eastAsia="Times New Roman" w:hAnsi="Arial" w:cs="Arial"/>
                <w:color w:val="FFFFFF" w:themeColor="background1"/>
                <w:sz w:val="20"/>
                <w:szCs w:val="20"/>
                <w:lang w:eastAsia="es-MX"/>
              </w:rPr>
            </w:pPr>
            <w:r w:rsidRPr="00054A07">
              <w:rPr>
                <w:rFonts w:ascii="Arial" w:eastAsia="Times New Roman" w:hAnsi="Arial" w:cs="Arial"/>
                <w:color w:val="FFFFFF" w:themeColor="background1"/>
                <w:lang w:eastAsia="es-MX"/>
              </w:rPr>
              <w:t>Iniciativas para Ley de Ingreso 2023</w:t>
            </w:r>
          </w:p>
        </w:tc>
      </w:tr>
      <w:tr w:rsidR="00ED3C45" w:rsidRPr="00054A07" w14:paraId="451F3C90" w14:textId="77777777" w:rsidTr="00DC48B9">
        <w:trPr>
          <w:tblHeader/>
        </w:trPr>
        <w:tc>
          <w:tcPr>
            <w:tcW w:w="9054" w:type="dxa"/>
            <w:gridSpan w:val="5"/>
            <w:tcBorders>
              <w:top w:val="single" w:sz="4" w:space="0" w:color="auto"/>
              <w:left w:val="single" w:sz="4" w:space="0" w:color="auto"/>
              <w:bottom w:val="single" w:sz="4" w:space="0" w:color="auto"/>
              <w:right w:val="single" w:sz="4" w:space="0" w:color="auto"/>
            </w:tcBorders>
            <w:hideMark/>
          </w:tcPr>
          <w:p w14:paraId="1903E2C4" w14:textId="77777777" w:rsidR="00ED3C45" w:rsidRPr="00054A07" w:rsidRDefault="00ED3C45" w:rsidP="00DC48B9">
            <w:pPr>
              <w:spacing w:line="240" w:lineRule="auto"/>
              <w:jc w:val="center"/>
              <w:rPr>
                <w:rFonts w:ascii="Arial" w:eastAsia="Times New Roman" w:hAnsi="Arial" w:cs="Arial"/>
                <w:b/>
                <w:bCs/>
                <w:color w:val="000000"/>
                <w:sz w:val="36"/>
                <w:szCs w:val="36"/>
                <w:lang w:eastAsia="es-MX"/>
              </w:rPr>
            </w:pPr>
            <w:r w:rsidRPr="00054A07">
              <w:rPr>
                <w:rFonts w:ascii="Arial" w:eastAsia="Times New Roman" w:hAnsi="Arial" w:cs="Arial"/>
                <w:b/>
                <w:bCs/>
                <w:color w:val="000000"/>
                <w:sz w:val="36"/>
                <w:szCs w:val="36"/>
                <w:lang w:eastAsia="es-MX"/>
              </w:rPr>
              <w:t>Formato para exposición motivos</w:t>
            </w:r>
          </w:p>
        </w:tc>
      </w:tr>
      <w:tr w:rsidR="00ED3C45" w:rsidRPr="00054A07" w14:paraId="0BC0E5FC" w14:textId="77777777" w:rsidTr="00DC48B9">
        <w:trPr>
          <w:tblHeader/>
        </w:trPr>
        <w:tc>
          <w:tcPr>
            <w:tcW w:w="2943"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5A634577" w14:textId="77777777" w:rsidR="00ED3C45" w:rsidRPr="00054A07" w:rsidRDefault="00ED3C45" w:rsidP="00DC48B9">
            <w:pPr>
              <w:spacing w:line="240" w:lineRule="auto"/>
              <w:jc w:val="center"/>
              <w:rPr>
                <w:rFonts w:ascii="Arial" w:eastAsia="Times New Roman" w:hAnsi="Arial" w:cs="Arial"/>
                <w:color w:val="000000"/>
                <w:lang w:eastAsia="es-MX"/>
              </w:rPr>
            </w:pPr>
            <w:r w:rsidRPr="00054A07">
              <w:rPr>
                <w:rFonts w:ascii="Arial" w:eastAsia="Times New Roman" w:hAnsi="Arial" w:cs="Arial"/>
                <w:color w:val="000000"/>
                <w:lang w:eastAsia="es-MX"/>
              </w:rPr>
              <w:t>Municipio</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2D6CC850" w14:textId="77777777" w:rsidR="00ED3C45" w:rsidRPr="00054A07" w:rsidRDefault="00ED3C45" w:rsidP="00DC48B9">
            <w:pPr>
              <w:spacing w:line="240" w:lineRule="auto"/>
              <w:rPr>
                <w:rFonts w:ascii="Arial" w:eastAsia="Times New Roman" w:hAnsi="Arial" w:cs="Arial"/>
                <w:color w:val="000000"/>
                <w:sz w:val="20"/>
                <w:szCs w:val="20"/>
                <w:lang w:eastAsia="es-MX"/>
              </w:rPr>
            </w:pPr>
            <w:r w:rsidRPr="00054A07">
              <w:rPr>
                <w:rFonts w:ascii="Arial" w:eastAsia="Times New Roman" w:hAnsi="Arial" w:cs="Arial"/>
                <w:color w:val="000000"/>
                <w:sz w:val="16"/>
                <w:szCs w:val="16"/>
                <w:lang w:eastAsia="es-MX"/>
              </w:rPr>
              <w:t>Poner los datos de ubicación en relación a la iniciativa</w:t>
            </w:r>
          </w:p>
        </w:tc>
        <w:tc>
          <w:tcPr>
            <w:tcW w:w="1238"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414D75FC" w14:textId="77777777" w:rsidR="00ED3C45" w:rsidRPr="00054A07" w:rsidRDefault="00ED3C45" w:rsidP="00DC48B9">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Artículo</w:t>
            </w:r>
          </w:p>
        </w:tc>
        <w:tc>
          <w:tcPr>
            <w:tcW w:w="1021"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14:paraId="53B424FB" w14:textId="7FB3AD0E" w:rsidR="00ED3C45" w:rsidRPr="00054A07" w:rsidRDefault="00ED3C45" w:rsidP="00DC48B9">
            <w:pPr>
              <w:spacing w:line="240" w:lineRule="auto"/>
              <w:jc w:val="center"/>
              <w:rPr>
                <w:rFonts w:ascii="Arial" w:eastAsia="Times New Roman" w:hAnsi="Arial" w:cs="Arial"/>
                <w:b/>
                <w:color w:val="0070C0"/>
                <w:sz w:val="16"/>
                <w:szCs w:val="16"/>
                <w:lang w:eastAsia="es-MX"/>
              </w:rPr>
            </w:pPr>
            <w:r w:rsidRPr="00054A07">
              <w:rPr>
                <w:rFonts w:ascii="Arial" w:eastAsia="Times New Roman" w:hAnsi="Arial" w:cs="Arial"/>
                <w:b/>
                <w:color w:val="0070C0"/>
                <w:sz w:val="16"/>
                <w:szCs w:val="16"/>
                <w:lang w:eastAsia="es-MX"/>
              </w:rPr>
              <w:t>14</w:t>
            </w:r>
            <w:r w:rsidR="008B225F">
              <w:rPr>
                <w:rFonts w:ascii="Arial" w:eastAsia="Times New Roman" w:hAnsi="Arial" w:cs="Arial"/>
                <w:b/>
                <w:color w:val="0070C0"/>
                <w:sz w:val="16"/>
                <w:szCs w:val="16"/>
                <w:lang w:eastAsia="es-MX"/>
              </w:rPr>
              <w:t xml:space="preserve"> F XVII cambia al 42 F V</w:t>
            </w:r>
          </w:p>
        </w:tc>
        <w:tc>
          <w:tcPr>
            <w:tcW w:w="2680"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bottom"/>
            <w:hideMark/>
          </w:tcPr>
          <w:p w14:paraId="40FB8242" w14:textId="77777777" w:rsidR="00ED3C45" w:rsidRPr="00054A07" w:rsidRDefault="00ED3C45" w:rsidP="00DC48B9">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Concepto de cobro</w:t>
            </w:r>
          </w:p>
        </w:tc>
      </w:tr>
      <w:tr w:rsidR="00ED3C45" w:rsidRPr="00054A07" w14:paraId="2606CD39" w14:textId="77777777" w:rsidTr="00DC48B9">
        <w:trPr>
          <w:trHeight w:val="420"/>
          <w:tblHeader/>
        </w:trPr>
        <w:tc>
          <w:tcPr>
            <w:tcW w:w="2943" w:type="dxa"/>
            <w:vMerge w:val="restart"/>
            <w:tcBorders>
              <w:top w:val="single" w:sz="4" w:space="0" w:color="auto"/>
              <w:left w:val="single" w:sz="4" w:space="0" w:color="auto"/>
              <w:bottom w:val="single" w:sz="4" w:space="0" w:color="auto"/>
              <w:right w:val="single" w:sz="4" w:space="0" w:color="auto"/>
            </w:tcBorders>
            <w:vAlign w:val="center"/>
            <w:hideMark/>
          </w:tcPr>
          <w:p w14:paraId="0243BD62" w14:textId="77777777" w:rsidR="00ED3C45" w:rsidRPr="00054A07" w:rsidRDefault="00ED3C45" w:rsidP="00DC48B9">
            <w:pPr>
              <w:spacing w:line="240" w:lineRule="auto"/>
              <w:jc w:val="center"/>
              <w:rPr>
                <w:rFonts w:ascii="Arial" w:eastAsia="Times New Roman" w:hAnsi="Arial" w:cs="Arial"/>
                <w:color w:val="000000"/>
                <w:sz w:val="16"/>
                <w:szCs w:val="16"/>
                <w:lang w:eastAsia="es-MX"/>
              </w:rPr>
            </w:pPr>
            <w:r w:rsidRPr="00054A07">
              <w:rPr>
                <w:rFonts w:ascii="Arial" w:eastAsia="Times New Roman" w:hAnsi="Arial" w:cs="Arial"/>
                <w:color w:val="000000"/>
                <w:sz w:val="16"/>
                <w:szCs w:val="16"/>
                <w:lang w:eastAsia="es-MX"/>
              </w:rPr>
              <w:t>Guanajuato, Guanajuato</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C4FAFE" w14:textId="77777777" w:rsidR="00ED3C45" w:rsidRPr="00054A07" w:rsidRDefault="00ED3C45" w:rsidP="00DC48B9">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DDCA6D" w14:textId="77777777" w:rsidR="00ED3C45" w:rsidRPr="00054A07" w:rsidRDefault="00ED3C45" w:rsidP="00DC48B9">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Fracción</w:t>
            </w:r>
          </w:p>
        </w:tc>
        <w:tc>
          <w:tcPr>
            <w:tcW w:w="1021" w:type="dxa"/>
            <w:tcBorders>
              <w:top w:val="single" w:sz="4" w:space="0" w:color="auto"/>
              <w:left w:val="single" w:sz="4" w:space="0" w:color="auto"/>
              <w:bottom w:val="single" w:sz="4" w:space="0" w:color="auto"/>
              <w:right w:val="single" w:sz="4" w:space="0" w:color="auto"/>
            </w:tcBorders>
            <w:vAlign w:val="center"/>
            <w:hideMark/>
          </w:tcPr>
          <w:p w14:paraId="2DAB9496" w14:textId="17DD9CB0" w:rsidR="00ED3C45" w:rsidRPr="00054A07" w:rsidRDefault="00ED3C45" w:rsidP="00DC48B9">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 xml:space="preserve">XVII </w:t>
            </w:r>
            <w:r w:rsidR="008B225F">
              <w:rPr>
                <w:rFonts w:ascii="Arial" w:eastAsia="Times New Roman" w:hAnsi="Arial" w:cs="Arial"/>
                <w:b/>
                <w:color w:val="0070C0"/>
                <w:sz w:val="16"/>
                <w:szCs w:val="16"/>
                <w:lang w:eastAsia="es-MX"/>
              </w:rPr>
              <w:t>– V del 42</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2A7001EE" w14:textId="3010F83C" w:rsidR="00ED3C45" w:rsidRPr="00054A07" w:rsidRDefault="00ED3C45" w:rsidP="00DC48B9">
            <w:pPr>
              <w:spacing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Incorporación individual</w:t>
            </w:r>
          </w:p>
        </w:tc>
      </w:tr>
      <w:tr w:rsidR="00ED3C45" w:rsidRPr="00054A07" w14:paraId="7A682976" w14:textId="77777777" w:rsidTr="00DC48B9">
        <w:trPr>
          <w:trHeight w:val="24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FBBB4D" w14:textId="77777777" w:rsidR="00ED3C45" w:rsidRPr="00054A07" w:rsidRDefault="00ED3C45" w:rsidP="00DC48B9">
            <w:pPr>
              <w:spacing w:line="240" w:lineRule="auto"/>
              <w:rPr>
                <w:rFonts w:ascii="Arial" w:eastAsia="Times New Roman" w:hAnsi="Arial" w:cs="Arial"/>
                <w:color w:val="000000"/>
                <w:sz w:val="16"/>
                <w:szCs w:val="16"/>
                <w:lang w:eastAsia="es-MX"/>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4D70A1" w14:textId="77777777" w:rsidR="00ED3C45" w:rsidRPr="00054A07" w:rsidRDefault="00ED3C45" w:rsidP="00DC48B9">
            <w:pPr>
              <w:spacing w:line="240" w:lineRule="auto"/>
              <w:rPr>
                <w:rFonts w:ascii="Arial" w:eastAsia="Times New Roman" w:hAnsi="Arial" w:cs="Arial"/>
                <w:color w:val="000000"/>
                <w:sz w:val="20"/>
                <w:szCs w:val="20"/>
                <w:lang w:eastAsia="es-MX"/>
              </w:rPr>
            </w:pPr>
          </w:p>
        </w:tc>
        <w:tc>
          <w:tcPr>
            <w:tcW w:w="12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E6D3D6" w14:textId="77777777" w:rsidR="00ED3C45" w:rsidRPr="00054A07" w:rsidRDefault="00ED3C45" w:rsidP="00DC48B9">
            <w:pPr>
              <w:spacing w:line="240" w:lineRule="auto"/>
              <w:jc w:val="center"/>
              <w:rPr>
                <w:rFonts w:ascii="Arial" w:eastAsia="Times New Roman" w:hAnsi="Arial" w:cs="Arial"/>
                <w:color w:val="000000"/>
                <w:sz w:val="14"/>
                <w:szCs w:val="18"/>
                <w:lang w:eastAsia="es-MX"/>
              </w:rPr>
            </w:pPr>
            <w:r w:rsidRPr="00054A07">
              <w:rPr>
                <w:rFonts w:ascii="Arial" w:eastAsia="Times New Roman" w:hAnsi="Arial" w:cs="Arial"/>
                <w:color w:val="000000"/>
                <w:sz w:val="14"/>
                <w:szCs w:val="18"/>
                <w:lang w:eastAsia="es-MX"/>
              </w:rPr>
              <w:t>Inciso</w:t>
            </w:r>
          </w:p>
        </w:tc>
        <w:tc>
          <w:tcPr>
            <w:tcW w:w="1021" w:type="dxa"/>
            <w:tcBorders>
              <w:top w:val="single" w:sz="4" w:space="0" w:color="auto"/>
              <w:left w:val="single" w:sz="4" w:space="0" w:color="auto"/>
              <w:bottom w:val="single" w:sz="4" w:space="0" w:color="auto"/>
              <w:right w:val="single" w:sz="4" w:space="0" w:color="auto"/>
            </w:tcBorders>
            <w:vAlign w:val="center"/>
          </w:tcPr>
          <w:p w14:paraId="0859A29F" w14:textId="7960F4CD" w:rsidR="00ED3C45" w:rsidRPr="00054A07" w:rsidRDefault="00ED3C45" w:rsidP="00DC48B9">
            <w:pPr>
              <w:spacing w:line="240" w:lineRule="auto"/>
              <w:jc w:val="center"/>
              <w:rPr>
                <w:rFonts w:ascii="Arial" w:eastAsia="Times New Roman" w:hAnsi="Arial" w:cs="Arial"/>
                <w:b/>
                <w:color w:val="0070C0"/>
                <w:sz w:val="16"/>
                <w:szCs w:val="16"/>
                <w:lang w:eastAsia="es-MX"/>
              </w:rPr>
            </w:pPr>
            <w:r>
              <w:rPr>
                <w:rFonts w:ascii="Arial" w:eastAsia="Times New Roman" w:hAnsi="Arial" w:cs="Arial"/>
                <w:b/>
                <w:color w:val="0070C0"/>
                <w:sz w:val="16"/>
                <w:szCs w:val="16"/>
                <w:lang w:eastAsia="es-MX"/>
              </w:rPr>
              <w:t>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C0541F" w14:textId="77777777" w:rsidR="00ED3C45" w:rsidRPr="00054A07" w:rsidRDefault="00ED3C45" w:rsidP="00DC48B9">
            <w:pPr>
              <w:spacing w:line="240" w:lineRule="auto"/>
              <w:rPr>
                <w:rFonts w:ascii="Arial" w:eastAsia="Times New Roman" w:hAnsi="Arial" w:cs="Arial"/>
                <w:color w:val="000000"/>
                <w:sz w:val="20"/>
                <w:szCs w:val="20"/>
                <w:lang w:eastAsia="es-MX"/>
              </w:rPr>
            </w:pPr>
          </w:p>
        </w:tc>
      </w:tr>
      <w:tr w:rsidR="00ED3C45" w:rsidRPr="00054A07" w14:paraId="610EE941" w14:textId="77777777" w:rsidTr="00DC48B9">
        <w:trPr>
          <w:trHeight w:val="2042"/>
        </w:trPr>
        <w:tc>
          <w:tcPr>
            <w:tcW w:w="2943" w:type="dxa"/>
            <w:tcBorders>
              <w:top w:val="single" w:sz="4" w:space="0" w:color="auto"/>
              <w:left w:val="single" w:sz="4" w:space="0" w:color="auto"/>
              <w:bottom w:val="single" w:sz="4" w:space="0" w:color="auto"/>
              <w:right w:val="single" w:sz="4" w:space="0" w:color="auto"/>
            </w:tcBorders>
          </w:tcPr>
          <w:p w14:paraId="090B8BFB" w14:textId="77777777" w:rsidR="00ED3C45" w:rsidRPr="00054A07" w:rsidRDefault="00ED3C45" w:rsidP="00DC48B9">
            <w:pPr>
              <w:spacing w:line="240" w:lineRule="auto"/>
              <w:rPr>
                <w:rFonts w:ascii="Arial" w:hAnsi="Arial" w:cs="Arial"/>
              </w:rPr>
            </w:pPr>
            <w:r w:rsidRPr="00054A07">
              <w:rPr>
                <w:rFonts w:ascii="Arial" w:hAnsi="Arial" w:cs="Arial"/>
              </w:rPr>
              <w:t>Situación actual del hecho generador:</w:t>
            </w:r>
          </w:p>
          <w:p w14:paraId="1B05D641" w14:textId="77777777" w:rsidR="00ED3C45" w:rsidRPr="00054A07" w:rsidRDefault="00ED3C45" w:rsidP="00DC48B9">
            <w:pPr>
              <w:spacing w:line="240" w:lineRule="auto"/>
              <w:rPr>
                <w:rFonts w:ascii="Arial" w:hAnsi="Arial" w:cs="Arial"/>
              </w:rPr>
            </w:pPr>
          </w:p>
          <w:p w14:paraId="49F94CAF" w14:textId="77777777" w:rsidR="00ED3C45" w:rsidRPr="00054A07" w:rsidRDefault="00ED3C45" w:rsidP="00DC48B9">
            <w:pPr>
              <w:pStyle w:val="Prrafodelista"/>
              <w:spacing w:line="240" w:lineRule="auto"/>
              <w:ind w:left="34"/>
              <w:jc w:val="center"/>
              <w:rPr>
                <w:rFonts w:ascii="Arial" w:hAnsi="Arial" w:cs="Arial"/>
              </w:rPr>
            </w:pPr>
            <w:r w:rsidRPr="00054A07">
              <w:rPr>
                <w:rFonts w:ascii="Arial" w:hAnsi="Arial" w:cs="Arial"/>
                <w:color w:val="222222"/>
                <w:shd w:val="clear" w:color="auto" w:fill="FFFFFF"/>
              </w:rPr>
              <w:t>*</w:t>
            </w:r>
            <w:r w:rsidRPr="00054A07">
              <w:rPr>
                <w:rFonts w:ascii="Arial" w:hAnsi="Arial" w:cs="Arial"/>
              </w:rPr>
              <w:t>Es la circunstancia o condición que da nacimiento a la obligación tributaria.</w:t>
            </w:r>
          </w:p>
          <w:p w14:paraId="7BFFC3F1" w14:textId="77777777" w:rsidR="00ED3C45" w:rsidRPr="00054A07" w:rsidRDefault="00ED3C45" w:rsidP="00DC48B9">
            <w:pPr>
              <w:spacing w:line="240" w:lineRule="auto"/>
              <w:rPr>
                <w:rFonts w:ascii="Arial" w:hAnsi="Arial" w:cs="Arial"/>
              </w:rPr>
            </w:pPr>
          </w:p>
          <w:p w14:paraId="1E0CE3BF" w14:textId="77777777" w:rsidR="00ED3C45" w:rsidRPr="00054A07" w:rsidRDefault="00ED3C45" w:rsidP="00DC48B9">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6F89DF24" w14:textId="5CB4B2C7" w:rsidR="00ED3C45" w:rsidRDefault="00ED3C45" w:rsidP="00DC48B9">
            <w:pPr>
              <w:tabs>
                <w:tab w:val="left" w:pos="1578"/>
              </w:tabs>
              <w:spacing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Se propone eliminar la fracción </w:t>
            </w:r>
            <w:r w:rsidR="00AF24B7">
              <w:rPr>
                <w:rFonts w:ascii="Arial" w:eastAsia="Times New Roman" w:hAnsi="Arial" w:cs="Arial"/>
                <w:sz w:val="20"/>
                <w:szCs w:val="20"/>
                <w:lang w:eastAsia="es-MX"/>
              </w:rPr>
              <w:t>XVII para trasladar este beneficio a artículo 42 que es donde se dan la excepciones en favor de los usuarios.</w:t>
            </w:r>
          </w:p>
          <w:p w14:paraId="2DE9F0F0" w14:textId="02CD059A" w:rsidR="00AF24B7" w:rsidRDefault="00AF24B7" w:rsidP="00DC48B9">
            <w:pPr>
              <w:tabs>
                <w:tab w:val="left" w:pos="1578"/>
              </w:tabs>
              <w:spacing w:line="240" w:lineRule="auto"/>
              <w:jc w:val="both"/>
              <w:rPr>
                <w:rFonts w:ascii="Arial" w:eastAsia="Times New Roman" w:hAnsi="Arial" w:cs="Arial"/>
                <w:sz w:val="20"/>
                <w:szCs w:val="20"/>
                <w:lang w:eastAsia="es-MX"/>
              </w:rPr>
            </w:pPr>
          </w:p>
          <w:p w14:paraId="660CAD7D" w14:textId="77777777" w:rsidR="00ED3C45" w:rsidRPr="00054A07" w:rsidRDefault="00ED3C45" w:rsidP="00DC48B9">
            <w:pPr>
              <w:tabs>
                <w:tab w:val="left" w:pos="1578"/>
              </w:tabs>
              <w:spacing w:line="240" w:lineRule="auto"/>
              <w:jc w:val="both"/>
              <w:rPr>
                <w:rFonts w:ascii="Arial" w:eastAsia="Times New Roman" w:hAnsi="Arial" w:cs="Arial"/>
                <w:color w:val="0070C0"/>
                <w:sz w:val="20"/>
                <w:szCs w:val="20"/>
                <w:lang w:eastAsia="es-MX"/>
              </w:rPr>
            </w:pPr>
            <w:r w:rsidRPr="00054A07">
              <w:rPr>
                <w:rFonts w:ascii="Arial" w:eastAsia="Times New Roman" w:hAnsi="Arial" w:cs="Arial"/>
                <w:color w:val="0070C0"/>
                <w:sz w:val="20"/>
                <w:szCs w:val="20"/>
                <w:lang w:eastAsia="es-MX"/>
              </w:rPr>
              <w:t>Dice en 2022</w:t>
            </w:r>
          </w:p>
          <w:p w14:paraId="0F688E3F" w14:textId="77777777" w:rsidR="00ED3C45" w:rsidRPr="00054A07" w:rsidRDefault="00ED3C45" w:rsidP="00DC48B9">
            <w:pPr>
              <w:tabs>
                <w:tab w:val="left" w:pos="1578"/>
              </w:tabs>
              <w:spacing w:line="240" w:lineRule="auto"/>
              <w:jc w:val="both"/>
              <w:rPr>
                <w:rFonts w:ascii="Arial" w:eastAsia="Times New Roman" w:hAnsi="Arial" w:cs="Arial"/>
                <w:sz w:val="20"/>
                <w:szCs w:val="20"/>
                <w:lang w:eastAsia="es-MX"/>
              </w:rPr>
            </w:pPr>
          </w:p>
          <w:p w14:paraId="567FACBE" w14:textId="77777777" w:rsidR="004E7A52" w:rsidRPr="00C77381" w:rsidRDefault="004E7A52" w:rsidP="004E7A52">
            <w:pPr>
              <w:spacing w:line="240" w:lineRule="auto"/>
              <w:ind w:left="1134"/>
              <w:contextualSpacing/>
              <w:jc w:val="both"/>
              <w:rPr>
                <w:rFonts w:ascii="Verdana" w:hAnsi="Verdana" w:cs="Arial"/>
                <w:b/>
                <w:bCs/>
                <w:sz w:val="20"/>
                <w:szCs w:val="20"/>
              </w:rPr>
            </w:pPr>
          </w:p>
          <w:p w14:paraId="7B12DBE6" w14:textId="77777777" w:rsidR="004E7A52" w:rsidRPr="002275D4" w:rsidRDefault="004E7A52" w:rsidP="003D0000">
            <w:pPr>
              <w:numPr>
                <w:ilvl w:val="0"/>
                <w:numId w:val="12"/>
              </w:numPr>
              <w:spacing w:line="240" w:lineRule="auto"/>
              <w:contextualSpacing/>
              <w:jc w:val="both"/>
              <w:rPr>
                <w:rFonts w:ascii="Verdana" w:hAnsi="Verdana" w:cs="Arial"/>
                <w:bCs/>
                <w:sz w:val="20"/>
                <w:szCs w:val="20"/>
              </w:rPr>
            </w:pPr>
            <w:r w:rsidRPr="002275D4">
              <w:rPr>
                <w:rFonts w:ascii="Verdana" w:hAnsi="Verdana" w:cs="Arial"/>
                <w:bCs/>
                <w:sz w:val="20"/>
                <w:szCs w:val="20"/>
              </w:rPr>
              <w:t>Incorporación individual.</w:t>
            </w:r>
          </w:p>
          <w:p w14:paraId="1D8AEF75" w14:textId="77777777" w:rsidR="004E7A52" w:rsidRPr="00C77381" w:rsidRDefault="004E7A52" w:rsidP="004E7A52">
            <w:pPr>
              <w:spacing w:line="240" w:lineRule="auto"/>
              <w:ind w:left="720"/>
              <w:contextualSpacing/>
              <w:jc w:val="both"/>
              <w:rPr>
                <w:rFonts w:ascii="Verdana" w:hAnsi="Verdana" w:cs="Arial"/>
                <w:sz w:val="20"/>
                <w:szCs w:val="20"/>
              </w:rPr>
            </w:pPr>
          </w:p>
          <w:p w14:paraId="76111A5E" w14:textId="77777777" w:rsidR="004E7A52" w:rsidRDefault="004E7A52" w:rsidP="004E7A52">
            <w:pPr>
              <w:numPr>
                <w:ilvl w:val="1"/>
                <w:numId w:val="10"/>
              </w:numPr>
              <w:spacing w:line="240" w:lineRule="auto"/>
              <w:ind w:left="488" w:hanging="425"/>
              <w:contextualSpacing/>
              <w:jc w:val="both"/>
              <w:rPr>
                <w:rFonts w:ascii="Verdana" w:hAnsi="Verdana" w:cs="Arial"/>
                <w:sz w:val="20"/>
                <w:szCs w:val="20"/>
              </w:rPr>
            </w:pPr>
            <w:r w:rsidRPr="00C77381">
              <w:rPr>
                <w:rFonts w:ascii="Verdana" w:hAnsi="Verdana" w:cs="Arial"/>
                <w:sz w:val="20"/>
                <w:szCs w:val="20"/>
              </w:rPr>
              <w:t>Tratándose de lotes para construcción de vivienda unifamiliar, conjunto habitacional o edificio de departamentos no mayor, en ningún caso, a diez unidades habitacionales y que no sea considerado fraccionamiento al no requerir la construcción  de una vialidad para su urbanización o en casos de construcción de nuevas viviendas por división en colonias incorporadas al organismo operador, se cobrará por vivienda un importe por incorporación a las redes de agua potable y drenaje de acuerdo a la siguiente tabla.</w:t>
            </w:r>
          </w:p>
          <w:p w14:paraId="092D7134" w14:textId="77777777" w:rsidR="004E7A52" w:rsidRPr="00C77381" w:rsidRDefault="004E7A52" w:rsidP="004E7A52">
            <w:pPr>
              <w:spacing w:line="240" w:lineRule="auto"/>
              <w:ind w:left="1276"/>
              <w:contextualSpacing/>
              <w:jc w:val="both"/>
              <w:rPr>
                <w:rFonts w:ascii="Verdana" w:hAnsi="Verdana" w:cs="Arial"/>
                <w:sz w:val="20"/>
                <w:szCs w:val="20"/>
              </w:rPr>
            </w:pPr>
          </w:p>
          <w:tbl>
            <w:tblPr>
              <w:tblpPr w:leftFromText="141" w:rightFromText="141" w:vertAnchor="text" w:horzAnchor="page" w:tblpX="739" w:tblpY="26"/>
              <w:tblW w:w="3868" w:type="dxa"/>
              <w:tblBorders>
                <w:top w:val="single" w:sz="6" w:space="0" w:color="000000"/>
                <w:left w:val="single" w:sz="6" w:space="0" w:color="000000"/>
                <w:bottom w:val="single" w:sz="6" w:space="0" w:color="000000"/>
                <w:right w:val="single" w:sz="6" w:space="0" w:color="000000"/>
              </w:tblBorders>
              <w:tblCellMar>
                <w:top w:w="120" w:type="dxa"/>
                <w:left w:w="120" w:type="dxa"/>
                <w:bottom w:w="120" w:type="dxa"/>
                <w:right w:w="120" w:type="dxa"/>
              </w:tblCellMar>
              <w:tblLook w:val="04A0" w:firstRow="1" w:lastRow="0" w:firstColumn="1" w:lastColumn="0" w:noHBand="0" w:noVBand="1"/>
            </w:tblPr>
            <w:tblGrid>
              <w:gridCol w:w="1902"/>
              <w:gridCol w:w="1966"/>
            </w:tblGrid>
            <w:tr w:rsidR="004E7A52" w:rsidRPr="004E7A52" w14:paraId="12353A7D" w14:textId="77777777" w:rsidTr="003D0000">
              <w:trPr>
                <w:trHeight w:val="100"/>
                <w:tblHeader/>
              </w:trPr>
              <w:tc>
                <w:tcPr>
                  <w:tcW w:w="1902" w:type="dxa"/>
                  <w:tcBorders>
                    <w:top w:val="single" w:sz="6" w:space="0" w:color="000000"/>
                    <w:left w:val="single" w:sz="6" w:space="0" w:color="000000"/>
                    <w:bottom w:val="single" w:sz="6" w:space="0" w:color="000000"/>
                    <w:right w:val="single" w:sz="6" w:space="0" w:color="000000"/>
                  </w:tcBorders>
                  <w:vAlign w:val="center"/>
                  <w:hideMark/>
                </w:tcPr>
                <w:p w14:paraId="2F5C7E7B" w14:textId="77777777" w:rsidR="004E7A52" w:rsidRPr="004E7A52" w:rsidRDefault="004E7A52" w:rsidP="004E7A52">
                  <w:pPr>
                    <w:spacing w:after="0" w:line="240" w:lineRule="auto"/>
                    <w:jc w:val="center"/>
                    <w:rPr>
                      <w:rFonts w:ascii="Verdana" w:eastAsia="Times New Roman" w:hAnsi="Verdana" w:cs="Arial"/>
                      <w:b/>
                      <w:bCs/>
                      <w:sz w:val="12"/>
                      <w:szCs w:val="12"/>
                    </w:rPr>
                  </w:pPr>
                  <w:r w:rsidRPr="004E7A52">
                    <w:rPr>
                      <w:rFonts w:ascii="Verdana" w:eastAsia="Times New Roman" w:hAnsi="Verdana" w:cs="Arial"/>
                      <w:b/>
                      <w:bCs/>
                      <w:sz w:val="12"/>
                      <w:szCs w:val="12"/>
                    </w:rPr>
                    <w:t>Tipo de vivienda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6CFD11" w14:textId="77777777" w:rsidR="004E7A52" w:rsidRPr="004E7A52" w:rsidRDefault="004E7A52" w:rsidP="004E7A52">
                  <w:pPr>
                    <w:spacing w:after="0" w:line="240" w:lineRule="auto"/>
                    <w:jc w:val="center"/>
                    <w:rPr>
                      <w:rFonts w:ascii="Verdana" w:eastAsia="Times New Roman" w:hAnsi="Verdana" w:cs="Arial"/>
                      <w:b/>
                      <w:bCs/>
                      <w:sz w:val="12"/>
                      <w:szCs w:val="12"/>
                    </w:rPr>
                  </w:pPr>
                  <w:r w:rsidRPr="004E7A52">
                    <w:rPr>
                      <w:rFonts w:ascii="Verdana" w:eastAsia="Times New Roman" w:hAnsi="Verdana" w:cs="Arial"/>
                      <w:b/>
                      <w:bCs/>
                      <w:sz w:val="12"/>
                      <w:szCs w:val="12"/>
                    </w:rPr>
                    <w:t>Costo por lote o vivienda</w:t>
                  </w:r>
                </w:p>
              </w:tc>
            </w:tr>
            <w:tr w:rsidR="004E7A52" w:rsidRPr="004E7A52" w14:paraId="1F910F1F" w14:textId="77777777" w:rsidTr="003D0000">
              <w:trPr>
                <w:trHeight w:val="107"/>
              </w:trPr>
              <w:tc>
                <w:tcPr>
                  <w:tcW w:w="1902" w:type="dxa"/>
                  <w:tcBorders>
                    <w:top w:val="single" w:sz="6" w:space="0" w:color="000000"/>
                    <w:left w:val="single" w:sz="6" w:space="0" w:color="000000"/>
                    <w:bottom w:val="single" w:sz="6" w:space="0" w:color="000000"/>
                    <w:right w:val="single" w:sz="6" w:space="0" w:color="000000"/>
                  </w:tcBorders>
                  <w:vAlign w:val="center"/>
                  <w:hideMark/>
                </w:tcPr>
                <w:p w14:paraId="1F118190" w14:textId="77777777" w:rsidR="004E7A52" w:rsidRPr="004E7A52" w:rsidRDefault="004E7A52" w:rsidP="004E7A52">
                  <w:pPr>
                    <w:numPr>
                      <w:ilvl w:val="0"/>
                      <w:numId w:val="11"/>
                    </w:numPr>
                    <w:spacing w:after="0" w:line="240" w:lineRule="auto"/>
                    <w:contextualSpacing/>
                    <w:rPr>
                      <w:rFonts w:ascii="Verdana" w:eastAsia="Times New Roman" w:hAnsi="Verdana" w:cs="Arial"/>
                      <w:sz w:val="12"/>
                      <w:szCs w:val="12"/>
                    </w:rPr>
                  </w:pPr>
                  <w:r w:rsidRPr="004E7A52">
                    <w:rPr>
                      <w:rFonts w:ascii="Verdana" w:eastAsia="Times New Roman" w:hAnsi="Verdana" w:cs="Arial"/>
                      <w:sz w:val="12"/>
                      <w:szCs w:val="12"/>
                    </w:rPr>
                    <w:t>Popular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A434F8" w14:textId="77777777" w:rsidR="004E7A52" w:rsidRPr="004E7A52" w:rsidRDefault="004E7A52" w:rsidP="004E7A52">
                  <w:pPr>
                    <w:spacing w:after="0" w:line="240" w:lineRule="auto"/>
                    <w:jc w:val="right"/>
                    <w:rPr>
                      <w:rFonts w:ascii="Verdana" w:eastAsia="Times New Roman" w:hAnsi="Verdana" w:cs="Arial"/>
                      <w:sz w:val="12"/>
                      <w:szCs w:val="12"/>
                    </w:rPr>
                  </w:pPr>
                  <w:r w:rsidRPr="004E7A52">
                    <w:rPr>
                      <w:rFonts w:ascii="Verdana" w:eastAsia="Times New Roman" w:hAnsi="Verdana" w:cs="Arial"/>
                      <w:sz w:val="12"/>
                      <w:szCs w:val="12"/>
                    </w:rPr>
                    <w:t>$3,930.56</w:t>
                  </w:r>
                </w:p>
              </w:tc>
            </w:tr>
            <w:tr w:rsidR="004E7A52" w:rsidRPr="004E7A52" w14:paraId="20A62919" w14:textId="77777777" w:rsidTr="003D0000">
              <w:trPr>
                <w:trHeight w:val="100"/>
              </w:trPr>
              <w:tc>
                <w:tcPr>
                  <w:tcW w:w="1902" w:type="dxa"/>
                  <w:tcBorders>
                    <w:top w:val="single" w:sz="6" w:space="0" w:color="000000"/>
                    <w:left w:val="single" w:sz="6" w:space="0" w:color="000000"/>
                    <w:bottom w:val="single" w:sz="6" w:space="0" w:color="000000"/>
                    <w:right w:val="single" w:sz="6" w:space="0" w:color="000000"/>
                  </w:tcBorders>
                  <w:vAlign w:val="center"/>
                  <w:hideMark/>
                </w:tcPr>
                <w:p w14:paraId="1AFDEA03" w14:textId="77777777" w:rsidR="004E7A52" w:rsidRPr="004E7A52" w:rsidRDefault="004E7A52" w:rsidP="004E7A52">
                  <w:pPr>
                    <w:numPr>
                      <w:ilvl w:val="0"/>
                      <w:numId w:val="11"/>
                    </w:numPr>
                    <w:spacing w:after="0" w:line="240" w:lineRule="auto"/>
                    <w:contextualSpacing/>
                    <w:rPr>
                      <w:rFonts w:ascii="Verdana" w:eastAsia="Times New Roman" w:hAnsi="Verdana" w:cs="Arial"/>
                      <w:sz w:val="12"/>
                      <w:szCs w:val="12"/>
                    </w:rPr>
                  </w:pPr>
                  <w:r w:rsidRPr="004E7A52">
                    <w:rPr>
                      <w:rFonts w:ascii="Verdana" w:eastAsia="Times New Roman" w:hAnsi="Verdana" w:cs="Arial"/>
                      <w:sz w:val="12"/>
                      <w:szCs w:val="12"/>
                    </w:rPr>
                    <w:t>Interés social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072F16" w14:textId="77777777" w:rsidR="004E7A52" w:rsidRPr="004E7A52" w:rsidRDefault="004E7A52" w:rsidP="004E7A52">
                  <w:pPr>
                    <w:spacing w:after="0" w:line="240" w:lineRule="auto"/>
                    <w:jc w:val="right"/>
                    <w:rPr>
                      <w:rFonts w:ascii="Verdana" w:eastAsia="Times New Roman" w:hAnsi="Verdana" w:cs="Arial"/>
                      <w:sz w:val="12"/>
                      <w:szCs w:val="12"/>
                    </w:rPr>
                  </w:pPr>
                  <w:r w:rsidRPr="004E7A52">
                    <w:rPr>
                      <w:rFonts w:ascii="Verdana" w:eastAsia="Times New Roman" w:hAnsi="Verdana" w:cs="Arial"/>
                      <w:sz w:val="12"/>
                      <w:szCs w:val="12"/>
                    </w:rPr>
                    <w:t>$4,505.40</w:t>
                  </w:r>
                </w:p>
              </w:tc>
            </w:tr>
            <w:tr w:rsidR="004E7A52" w:rsidRPr="004E7A52" w14:paraId="74C7F52D" w14:textId="77777777" w:rsidTr="003D0000">
              <w:trPr>
                <w:trHeight w:val="107"/>
              </w:trPr>
              <w:tc>
                <w:tcPr>
                  <w:tcW w:w="1902" w:type="dxa"/>
                  <w:tcBorders>
                    <w:top w:val="single" w:sz="6" w:space="0" w:color="000000"/>
                    <w:left w:val="single" w:sz="6" w:space="0" w:color="000000"/>
                    <w:bottom w:val="single" w:sz="6" w:space="0" w:color="000000"/>
                    <w:right w:val="single" w:sz="6" w:space="0" w:color="000000"/>
                  </w:tcBorders>
                  <w:vAlign w:val="center"/>
                  <w:hideMark/>
                </w:tcPr>
                <w:p w14:paraId="21837036" w14:textId="77777777" w:rsidR="004E7A52" w:rsidRPr="004E7A52" w:rsidRDefault="004E7A52" w:rsidP="004E7A52">
                  <w:pPr>
                    <w:numPr>
                      <w:ilvl w:val="0"/>
                      <w:numId w:val="11"/>
                    </w:numPr>
                    <w:spacing w:after="0" w:line="240" w:lineRule="auto"/>
                    <w:contextualSpacing/>
                    <w:rPr>
                      <w:rFonts w:ascii="Verdana" w:eastAsia="Times New Roman" w:hAnsi="Verdana" w:cs="Arial"/>
                      <w:sz w:val="12"/>
                      <w:szCs w:val="12"/>
                    </w:rPr>
                  </w:pPr>
                  <w:r w:rsidRPr="004E7A52">
                    <w:rPr>
                      <w:rFonts w:ascii="Verdana" w:eastAsia="Times New Roman" w:hAnsi="Verdana" w:cs="Arial"/>
                      <w:sz w:val="12"/>
                      <w:szCs w:val="12"/>
                    </w:rPr>
                    <w:t>Residencial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749013" w14:textId="77777777" w:rsidR="004E7A52" w:rsidRPr="004E7A52" w:rsidRDefault="004E7A52" w:rsidP="004E7A52">
                  <w:pPr>
                    <w:spacing w:after="0" w:line="240" w:lineRule="auto"/>
                    <w:jc w:val="right"/>
                    <w:rPr>
                      <w:rFonts w:ascii="Verdana" w:eastAsia="Times New Roman" w:hAnsi="Verdana" w:cs="Arial"/>
                      <w:sz w:val="12"/>
                      <w:szCs w:val="12"/>
                    </w:rPr>
                  </w:pPr>
                  <w:r w:rsidRPr="004E7A52">
                    <w:rPr>
                      <w:rFonts w:ascii="Verdana" w:eastAsia="Times New Roman" w:hAnsi="Verdana" w:cs="Arial"/>
                      <w:sz w:val="12"/>
                      <w:szCs w:val="12"/>
                    </w:rPr>
                    <w:t>$5,598.23</w:t>
                  </w:r>
                </w:p>
              </w:tc>
            </w:tr>
            <w:tr w:rsidR="004E7A52" w:rsidRPr="004E7A52" w14:paraId="35E1E47B" w14:textId="77777777" w:rsidTr="003D0000">
              <w:trPr>
                <w:trHeight w:val="100"/>
              </w:trPr>
              <w:tc>
                <w:tcPr>
                  <w:tcW w:w="1902" w:type="dxa"/>
                  <w:tcBorders>
                    <w:top w:val="single" w:sz="6" w:space="0" w:color="000000"/>
                    <w:left w:val="single" w:sz="6" w:space="0" w:color="000000"/>
                    <w:bottom w:val="single" w:sz="6" w:space="0" w:color="000000"/>
                    <w:right w:val="single" w:sz="6" w:space="0" w:color="000000"/>
                  </w:tcBorders>
                  <w:vAlign w:val="center"/>
                  <w:hideMark/>
                </w:tcPr>
                <w:p w14:paraId="3615BC1B" w14:textId="77777777" w:rsidR="004E7A52" w:rsidRPr="004E7A52" w:rsidRDefault="004E7A52" w:rsidP="004E7A52">
                  <w:pPr>
                    <w:numPr>
                      <w:ilvl w:val="0"/>
                      <w:numId w:val="11"/>
                    </w:numPr>
                    <w:spacing w:after="0" w:line="240" w:lineRule="auto"/>
                    <w:contextualSpacing/>
                    <w:rPr>
                      <w:rFonts w:ascii="Verdana" w:eastAsia="Times New Roman" w:hAnsi="Verdana" w:cs="Arial"/>
                      <w:sz w:val="12"/>
                      <w:szCs w:val="12"/>
                    </w:rPr>
                  </w:pPr>
                  <w:r w:rsidRPr="004E7A52">
                    <w:rPr>
                      <w:rFonts w:ascii="Verdana" w:eastAsia="Times New Roman" w:hAnsi="Verdana" w:cs="Arial"/>
                      <w:sz w:val="12"/>
                      <w:szCs w:val="12"/>
                    </w:rPr>
                    <w:t>Campestre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DE1BEA" w14:textId="77777777" w:rsidR="004E7A52" w:rsidRPr="004E7A52" w:rsidRDefault="004E7A52" w:rsidP="004E7A52">
                  <w:pPr>
                    <w:spacing w:after="0" w:line="240" w:lineRule="auto"/>
                    <w:jc w:val="right"/>
                    <w:rPr>
                      <w:rFonts w:ascii="Verdana" w:eastAsia="Times New Roman" w:hAnsi="Verdana" w:cs="Arial"/>
                      <w:sz w:val="12"/>
                      <w:szCs w:val="12"/>
                    </w:rPr>
                  </w:pPr>
                  <w:r w:rsidRPr="004E7A52">
                    <w:rPr>
                      <w:rFonts w:ascii="Verdana" w:eastAsia="Times New Roman" w:hAnsi="Verdana" w:cs="Arial"/>
                      <w:sz w:val="12"/>
                      <w:szCs w:val="12"/>
                    </w:rPr>
                    <w:t>$7,423.07</w:t>
                  </w:r>
                </w:p>
              </w:tc>
            </w:tr>
          </w:tbl>
          <w:p w14:paraId="2F394B96" w14:textId="77777777" w:rsidR="00ED3C45" w:rsidRPr="00054A07" w:rsidRDefault="00ED3C45" w:rsidP="00DC48B9">
            <w:pPr>
              <w:tabs>
                <w:tab w:val="left" w:pos="1578"/>
              </w:tabs>
              <w:spacing w:line="240" w:lineRule="auto"/>
              <w:jc w:val="both"/>
              <w:rPr>
                <w:rFonts w:ascii="Arial" w:eastAsia="Times New Roman" w:hAnsi="Arial" w:cs="Arial"/>
                <w:sz w:val="20"/>
                <w:szCs w:val="20"/>
                <w:lang w:eastAsia="es-MX"/>
              </w:rPr>
            </w:pPr>
          </w:p>
          <w:p w14:paraId="44157F2D" w14:textId="008BC523" w:rsidR="00ED3C45" w:rsidRDefault="00ED3C45" w:rsidP="00DC48B9">
            <w:pPr>
              <w:tabs>
                <w:tab w:val="left" w:pos="1578"/>
              </w:tabs>
              <w:spacing w:line="240" w:lineRule="auto"/>
              <w:jc w:val="both"/>
              <w:rPr>
                <w:rFonts w:ascii="Arial" w:eastAsia="Times New Roman" w:hAnsi="Arial" w:cs="Arial"/>
                <w:sz w:val="20"/>
                <w:szCs w:val="20"/>
                <w:lang w:eastAsia="es-MX"/>
              </w:rPr>
            </w:pPr>
          </w:p>
          <w:p w14:paraId="0D1690FB" w14:textId="35C4A8AE" w:rsidR="004E7A52" w:rsidRDefault="004E7A52" w:rsidP="00DC48B9">
            <w:pPr>
              <w:tabs>
                <w:tab w:val="left" w:pos="1578"/>
              </w:tabs>
              <w:spacing w:line="240" w:lineRule="auto"/>
              <w:jc w:val="both"/>
              <w:rPr>
                <w:rFonts w:ascii="Arial" w:eastAsia="Times New Roman" w:hAnsi="Arial" w:cs="Arial"/>
                <w:sz w:val="20"/>
                <w:szCs w:val="20"/>
                <w:lang w:eastAsia="es-MX"/>
              </w:rPr>
            </w:pPr>
          </w:p>
          <w:p w14:paraId="5487E2BB" w14:textId="7C11F50C" w:rsidR="004E7A52" w:rsidRDefault="004E7A52" w:rsidP="00DC48B9">
            <w:pPr>
              <w:tabs>
                <w:tab w:val="left" w:pos="1578"/>
              </w:tabs>
              <w:spacing w:line="240" w:lineRule="auto"/>
              <w:jc w:val="both"/>
              <w:rPr>
                <w:rFonts w:ascii="Arial" w:eastAsia="Times New Roman" w:hAnsi="Arial" w:cs="Arial"/>
                <w:sz w:val="20"/>
                <w:szCs w:val="20"/>
                <w:lang w:eastAsia="es-MX"/>
              </w:rPr>
            </w:pPr>
          </w:p>
          <w:p w14:paraId="57F2DABF" w14:textId="1ABEC84D" w:rsidR="004E7A52" w:rsidRDefault="004E7A52" w:rsidP="00DC48B9">
            <w:pPr>
              <w:tabs>
                <w:tab w:val="left" w:pos="1578"/>
              </w:tabs>
              <w:spacing w:line="240" w:lineRule="auto"/>
              <w:jc w:val="both"/>
              <w:rPr>
                <w:rFonts w:ascii="Arial" w:eastAsia="Times New Roman" w:hAnsi="Arial" w:cs="Arial"/>
                <w:sz w:val="20"/>
                <w:szCs w:val="20"/>
                <w:lang w:eastAsia="es-MX"/>
              </w:rPr>
            </w:pPr>
          </w:p>
          <w:p w14:paraId="2416EF91" w14:textId="1EF14CFE" w:rsidR="004E7A52" w:rsidRDefault="004E7A52" w:rsidP="00DC48B9">
            <w:pPr>
              <w:tabs>
                <w:tab w:val="left" w:pos="1578"/>
              </w:tabs>
              <w:spacing w:line="240" w:lineRule="auto"/>
              <w:jc w:val="both"/>
              <w:rPr>
                <w:rFonts w:ascii="Arial" w:eastAsia="Times New Roman" w:hAnsi="Arial" w:cs="Arial"/>
                <w:sz w:val="20"/>
                <w:szCs w:val="20"/>
                <w:lang w:eastAsia="es-MX"/>
              </w:rPr>
            </w:pPr>
          </w:p>
          <w:p w14:paraId="2A237268" w14:textId="2CE8DA39" w:rsidR="004E7A52" w:rsidRDefault="004E7A52" w:rsidP="00DC48B9">
            <w:pPr>
              <w:tabs>
                <w:tab w:val="left" w:pos="1578"/>
              </w:tabs>
              <w:spacing w:line="240" w:lineRule="auto"/>
              <w:jc w:val="both"/>
              <w:rPr>
                <w:rFonts w:ascii="Arial" w:eastAsia="Times New Roman" w:hAnsi="Arial" w:cs="Arial"/>
                <w:sz w:val="20"/>
                <w:szCs w:val="20"/>
                <w:lang w:eastAsia="es-MX"/>
              </w:rPr>
            </w:pPr>
          </w:p>
          <w:p w14:paraId="7C087965" w14:textId="6C261CD6" w:rsidR="004E7A52" w:rsidRDefault="004E7A52" w:rsidP="00DC48B9">
            <w:pPr>
              <w:tabs>
                <w:tab w:val="left" w:pos="1578"/>
              </w:tabs>
              <w:spacing w:line="240" w:lineRule="auto"/>
              <w:jc w:val="both"/>
              <w:rPr>
                <w:rFonts w:ascii="Arial" w:eastAsia="Times New Roman" w:hAnsi="Arial" w:cs="Arial"/>
                <w:sz w:val="20"/>
                <w:szCs w:val="20"/>
                <w:lang w:eastAsia="es-MX"/>
              </w:rPr>
            </w:pPr>
          </w:p>
          <w:p w14:paraId="0D2D3568" w14:textId="1A668D68" w:rsidR="004E7A52" w:rsidRDefault="004E7A52" w:rsidP="00DC48B9">
            <w:pPr>
              <w:tabs>
                <w:tab w:val="left" w:pos="1578"/>
              </w:tabs>
              <w:spacing w:line="240" w:lineRule="auto"/>
              <w:jc w:val="both"/>
              <w:rPr>
                <w:rFonts w:ascii="Arial" w:eastAsia="Times New Roman" w:hAnsi="Arial" w:cs="Arial"/>
                <w:sz w:val="20"/>
                <w:szCs w:val="20"/>
                <w:lang w:eastAsia="es-MX"/>
              </w:rPr>
            </w:pPr>
          </w:p>
          <w:p w14:paraId="07BCB858" w14:textId="77777777" w:rsidR="00ED3C45" w:rsidRPr="00054A07" w:rsidRDefault="00ED3C45" w:rsidP="00DC48B9">
            <w:pPr>
              <w:tabs>
                <w:tab w:val="left" w:pos="1578"/>
              </w:tabs>
              <w:spacing w:line="240" w:lineRule="auto"/>
              <w:jc w:val="both"/>
              <w:rPr>
                <w:rFonts w:ascii="Arial" w:eastAsia="Times New Roman" w:hAnsi="Arial" w:cs="Arial"/>
                <w:color w:val="0070C0"/>
                <w:sz w:val="20"/>
                <w:szCs w:val="20"/>
                <w:lang w:eastAsia="es-MX"/>
              </w:rPr>
            </w:pPr>
            <w:r w:rsidRPr="00054A07">
              <w:rPr>
                <w:rFonts w:ascii="Arial" w:eastAsia="Times New Roman" w:hAnsi="Arial" w:cs="Arial"/>
                <w:color w:val="0070C0"/>
                <w:sz w:val="20"/>
                <w:szCs w:val="20"/>
                <w:lang w:eastAsia="es-MX"/>
              </w:rPr>
              <w:t>Se propone para 2023</w:t>
            </w:r>
          </w:p>
          <w:p w14:paraId="0FED6334" w14:textId="77777777" w:rsidR="00ED3C45" w:rsidRDefault="004E7A52" w:rsidP="00A355AD">
            <w:pPr>
              <w:tabs>
                <w:tab w:val="left" w:pos="1578"/>
              </w:tabs>
              <w:spacing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Eliminada</w:t>
            </w:r>
          </w:p>
          <w:p w14:paraId="1E49F6D9" w14:textId="37E2F8B2" w:rsidR="008B225F" w:rsidRDefault="008B225F" w:rsidP="00A355AD">
            <w:pPr>
              <w:tabs>
                <w:tab w:val="left" w:pos="1578"/>
              </w:tabs>
              <w:spacing w:line="240" w:lineRule="auto"/>
              <w:jc w:val="both"/>
              <w:rPr>
                <w:rFonts w:ascii="Arial" w:eastAsia="Times New Roman" w:hAnsi="Arial" w:cs="Arial"/>
                <w:sz w:val="20"/>
                <w:szCs w:val="20"/>
                <w:lang w:eastAsia="es-MX"/>
              </w:rPr>
            </w:pPr>
          </w:p>
          <w:p w14:paraId="196B89AD" w14:textId="4D8D707D" w:rsidR="008B225F" w:rsidRDefault="008B225F" w:rsidP="00A355AD">
            <w:pPr>
              <w:tabs>
                <w:tab w:val="left" w:pos="1578"/>
              </w:tabs>
              <w:spacing w:line="240" w:lineRule="auto"/>
              <w:jc w:val="both"/>
              <w:rPr>
                <w:rFonts w:ascii="Arial" w:eastAsia="Times New Roman" w:hAnsi="Arial" w:cs="Arial"/>
                <w:sz w:val="20"/>
                <w:szCs w:val="20"/>
                <w:lang w:eastAsia="es-MX"/>
              </w:rPr>
            </w:pPr>
          </w:p>
          <w:p w14:paraId="6E1912E4" w14:textId="77777777" w:rsidR="008B225F" w:rsidRDefault="008B225F" w:rsidP="008B225F">
            <w:pPr>
              <w:spacing w:line="360" w:lineRule="auto"/>
              <w:jc w:val="both"/>
              <w:rPr>
                <w:rFonts w:ascii="Verdana" w:eastAsia="Times New Roman" w:hAnsi="Verdana" w:cs="Arial"/>
                <w:sz w:val="20"/>
                <w:szCs w:val="20"/>
              </w:rPr>
            </w:pPr>
            <w:r w:rsidRPr="000047B4">
              <w:rPr>
                <w:rFonts w:ascii="Verdana" w:eastAsia="Times New Roman" w:hAnsi="Verdana" w:cs="Arial"/>
                <w:b/>
                <w:bCs/>
                <w:sz w:val="20"/>
                <w:szCs w:val="20"/>
              </w:rPr>
              <w:t>En la fracción V</w:t>
            </w:r>
            <w:r w:rsidRPr="00DE7693">
              <w:rPr>
                <w:rFonts w:ascii="Verdana" w:eastAsia="Times New Roman" w:hAnsi="Verdana" w:cs="Arial"/>
                <w:sz w:val="20"/>
                <w:szCs w:val="20"/>
              </w:rPr>
              <w:t xml:space="preserve"> </w:t>
            </w:r>
            <w:r w:rsidRPr="008B225F">
              <w:rPr>
                <w:rFonts w:ascii="Verdana" w:eastAsia="Times New Roman" w:hAnsi="Verdana" w:cs="Arial"/>
                <w:b/>
                <w:bCs/>
                <w:sz w:val="20"/>
                <w:szCs w:val="20"/>
              </w:rPr>
              <w:t>del artículo 42</w:t>
            </w:r>
            <w:r>
              <w:rPr>
                <w:rFonts w:ascii="Verdana" w:eastAsia="Times New Roman" w:hAnsi="Verdana" w:cs="Arial"/>
                <w:sz w:val="20"/>
                <w:szCs w:val="20"/>
              </w:rPr>
              <w:t xml:space="preserve"> </w:t>
            </w:r>
            <w:r w:rsidRPr="00DE7693">
              <w:rPr>
                <w:rFonts w:ascii="Verdana" w:eastAsia="Times New Roman" w:hAnsi="Verdana" w:cs="Arial"/>
                <w:sz w:val="20"/>
                <w:szCs w:val="20"/>
              </w:rPr>
              <w:t xml:space="preserve">se elimina el requisito que se imponía para otorgar el beneficio de descuento a las viviendas populares y de interés social que soliciten incorporación de servicios. </w:t>
            </w:r>
          </w:p>
          <w:p w14:paraId="58925EDE" w14:textId="77777777" w:rsidR="008B225F" w:rsidRDefault="008B225F" w:rsidP="008B225F">
            <w:pPr>
              <w:spacing w:line="360" w:lineRule="auto"/>
              <w:jc w:val="both"/>
              <w:rPr>
                <w:rFonts w:ascii="Verdana" w:eastAsia="Times New Roman" w:hAnsi="Verdana" w:cs="Arial"/>
                <w:sz w:val="20"/>
                <w:szCs w:val="20"/>
              </w:rPr>
            </w:pPr>
          </w:p>
          <w:p w14:paraId="049003C1" w14:textId="52F693D6" w:rsidR="008B225F" w:rsidRPr="00DE7693" w:rsidRDefault="008B225F" w:rsidP="008B225F">
            <w:pPr>
              <w:spacing w:line="360" w:lineRule="auto"/>
              <w:jc w:val="both"/>
              <w:rPr>
                <w:rFonts w:ascii="Verdana" w:eastAsia="Times New Roman" w:hAnsi="Verdana" w:cs="Arial"/>
                <w:sz w:val="20"/>
                <w:szCs w:val="20"/>
              </w:rPr>
            </w:pPr>
            <w:r w:rsidRPr="00DE7693">
              <w:rPr>
                <w:rFonts w:ascii="Verdana" w:eastAsia="Times New Roman" w:hAnsi="Verdana" w:cs="Arial"/>
                <w:sz w:val="20"/>
                <w:szCs w:val="20"/>
              </w:rPr>
              <w:lastRenderedPageBreak/>
              <w:t xml:space="preserve">Se elimina porque el cumplimiento de los requisitos genera complicaciones para su obtención y por otra parte el beneficio se otorga de acuerdo con la clasificación de la vivienda y no a la condición socioeconómica del usuario. </w:t>
            </w:r>
          </w:p>
          <w:p w14:paraId="23ECBC6F" w14:textId="77777777" w:rsidR="008B225F" w:rsidRPr="00DE7693" w:rsidRDefault="008B225F" w:rsidP="008B225F">
            <w:pPr>
              <w:spacing w:line="360" w:lineRule="auto"/>
              <w:jc w:val="both"/>
              <w:rPr>
                <w:rFonts w:ascii="Verdana" w:eastAsia="Times New Roman" w:hAnsi="Verdana" w:cs="Arial"/>
                <w:sz w:val="20"/>
                <w:szCs w:val="20"/>
              </w:rPr>
            </w:pPr>
          </w:p>
          <w:p w14:paraId="4C05C671" w14:textId="77777777" w:rsidR="008B225F" w:rsidRPr="00DE7693" w:rsidRDefault="008B225F" w:rsidP="008B225F">
            <w:pPr>
              <w:pStyle w:val="Estilo"/>
              <w:spacing w:line="360" w:lineRule="auto"/>
              <w:rPr>
                <w:rFonts w:ascii="Verdana" w:hAnsi="Verdana"/>
                <w:sz w:val="20"/>
                <w:szCs w:val="20"/>
              </w:rPr>
            </w:pPr>
            <w:r w:rsidRPr="00DE7693">
              <w:rPr>
                <w:rFonts w:ascii="Verdana" w:hAnsi="Verdana" w:cs="Arial"/>
                <w:sz w:val="20"/>
                <w:szCs w:val="20"/>
              </w:rPr>
              <w:t xml:space="preserve">Al tratarse de vivienda popular o de interés social, el propio Código Territorial establece la necesidad de apoyar la construcción de este tipo de viviendas para atender a quienes carecen de un espacio digno donde vivir y de forma precisa señala en la fracción VII inciso c) del artículo 41 </w:t>
            </w:r>
            <w:r w:rsidRPr="00DE7693">
              <w:rPr>
                <w:rFonts w:ascii="Verdana" w:hAnsi="Verdana"/>
                <w:sz w:val="20"/>
                <w:szCs w:val="20"/>
              </w:rPr>
              <w:t>que es necesario impulsar y promover, en forma prioritaria, la construcción de vivienda popular o económica y de interés social y lo reitera en la fracción VII del artículo 56 donde indica que debe apoyarse la promoción de la construcción de vivienda popular o económica y de interés social, así como del mejoramiento de la misma, la autoconstrucción y la autogestión.</w:t>
            </w:r>
          </w:p>
          <w:p w14:paraId="149AA7E8" w14:textId="77777777" w:rsidR="008B225F" w:rsidRPr="00DE7693" w:rsidRDefault="008B225F" w:rsidP="008B225F">
            <w:pPr>
              <w:pStyle w:val="Estilo"/>
              <w:spacing w:line="360" w:lineRule="auto"/>
              <w:rPr>
                <w:rFonts w:ascii="Verdana" w:hAnsi="Verdana"/>
                <w:sz w:val="20"/>
                <w:szCs w:val="20"/>
              </w:rPr>
            </w:pPr>
          </w:p>
          <w:p w14:paraId="7BD62323" w14:textId="232DBCDD" w:rsidR="008B225F" w:rsidRPr="00054A07" w:rsidRDefault="008B225F" w:rsidP="008B225F">
            <w:pPr>
              <w:pStyle w:val="Estilo"/>
              <w:spacing w:line="360" w:lineRule="auto"/>
              <w:rPr>
                <w:rFonts w:cs="Arial"/>
                <w:sz w:val="20"/>
                <w:szCs w:val="20"/>
                <w:lang w:eastAsia="es-MX"/>
              </w:rPr>
            </w:pPr>
            <w:r w:rsidRPr="00DE7693">
              <w:rPr>
                <w:rFonts w:ascii="Verdana" w:hAnsi="Verdana"/>
                <w:sz w:val="20"/>
                <w:szCs w:val="20"/>
              </w:rPr>
              <w:t>El texto que se elimina por las razones expuestas es el siguiente:  …</w:t>
            </w:r>
            <w:r>
              <w:rPr>
                <w:rFonts w:ascii="Verdana" w:hAnsi="Verdana"/>
                <w:sz w:val="20"/>
                <w:szCs w:val="20"/>
              </w:rPr>
              <w:t>”</w:t>
            </w:r>
            <w:r w:rsidRPr="00DE7693">
              <w:rPr>
                <w:rFonts w:ascii="Verdana" w:hAnsi="Verdana"/>
                <w:sz w:val="20"/>
                <w:szCs w:val="20"/>
              </w:rPr>
              <w:t xml:space="preserve"> </w:t>
            </w:r>
            <w:r w:rsidRPr="00DE7693">
              <w:rPr>
                <w:rFonts w:ascii="Verdana" w:hAnsi="Verdana" w:cs="Arial"/>
                <w:sz w:val="20"/>
                <w:szCs w:val="20"/>
              </w:rPr>
              <w:t>y cuya condición económica se certifique mediante una evaluación que deberá realizar el Sistema para el Desarrollo Integral de la Familia municipal para justificar el otorgamiento de dicho beneficio</w:t>
            </w:r>
            <w:r>
              <w:rPr>
                <w:rFonts w:ascii="Verdana" w:hAnsi="Verdana" w:cs="Arial"/>
                <w:sz w:val="20"/>
                <w:szCs w:val="20"/>
              </w:rPr>
              <w:t xml:space="preserve">” </w:t>
            </w:r>
            <w:r w:rsidRPr="00DE7693">
              <w:rPr>
                <w:rFonts w:ascii="Verdana" w:hAnsi="Verdana" w:cs="Arial"/>
                <w:sz w:val="20"/>
                <w:szCs w:val="20"/>
              </w:rPr>
              <w:t xml:space="preserve"> </w:t>
            </w:r>
          </w:p>
        </w:tc>
      </w:tr>
      <w:tr w:rsidR="00ED3C45" w:rsidRPr="00054A07" w14:paraId="4F7482B4" w14:textId="77777777" w:rsidTr="00DC48B9">
        <w:tc>
          <w:tcPr>
            <w:tcW w:w="2943" w:type="dxa"/>
            <w:tcBorders>
              <w:top w:val="single" w:sz="4" w:space="0" w:color="auto"/>
              <w:left w:val="single" w:sz="4" w:space="0" w:color="auto"/>
              <w:bottom w:val="single" w:sz="4" w:space="0" w:color="auto"/>
              <w:right w:val="single" w:sz="4" w:space="0" w:color="auto"/>
            </w:tcBorders>
          </w:tcPr>
          <w:p w14:paraId="1417400D" w14:textId="77777777" w:rsidR="00ED3C45" w:rsidRPr="00054A07" w:rsidRDefault="00ED3C45" w:rsidP="00DC48B9">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5B00F99A" w14:textId="77777777" w:rsidR="00ED3C45" w:rsidRPr="00054A07" w:rsidRDefault="00ED3C45" w:rsidP="00DC48B9">
            <w:pPr>
              <w:spacing w:line="240" w:lineRule="auto"/>
              <w:jc w:val="both"/>
              <w:rPr>
                <w:rFonts w:ascii="Arial" w:eastAsia="Times New Roman" w:hAnsi="Arial" w:cs="Arial"/>
                <w:color w:val="000000"/>
                <w:sz w:val="20"/>
                <w:szCs w:val="20"/>
                <w:lang w:eastAsia="es-MX"/>
              </w:rPr>
            </w:pPr>
          </w:p>
        </w:tc>
      </w:tr>
      <w:tr w:rsidR="00ED3C45" w:rsidRPr="00054A07" w14:paraId="4747B71D" w14:textId="77777777" w:rsidTr="00DC48B9">
        <w:tc>
          <w:tcPr>
            <w:tcW w:w="9054" w:type="dxa"/>
            <w:gridSpan w:val="5"/>
            <w:tcBorders>
              <w:top w:val="single" w:sz="4" w:space="0" w:color="auto"/>
              <w:left w:val="single" w:sz="4" w:space="0" w:color="auto"/>
              <w:bottom w:val="single" w:sz="4" w:space="0" w:color="auto"/>
              <w:right w:val="single" w:sz="4" w:space="0" w:color="auto"/>
            </w:tcBorders>
            <w:hideMark/>
          </w:tcPr>
          <w:p w14:paraId="43C71399" w14:textId="77777777" w:rsidR="00ED3C45" w:rsidRPr="00054A07" w:rsidRDefault="00ED3C45" w:rsidP="00DC48B9">
            <w:pPr>
              <w:spacing w:line="240" w:lineRule="auto"/>
              <w:jc w:val="center"/>
              <w:rPr>
                <w:rFonts w:ascii="Arial" w:hAnsi="Arial" w:cs="Arial"/>
              </w:rPr>
            </w:pPr>
            <w:r w:rsidRPr="00054A07">
              <w:rPr>
                <w:rFonts w:ascii="Arial" w:hAnsi="Arial" w:cs="Arial"/>
                <w:b/>
              </w:rPr>
              <w:t>Nuevo incremento sobre la contribución:</w:t>
            </w:r>
          </w:p>
        </w:tc>
      </w:tr>
      <w:tr w:rsidR="00ED3C45" w:rsidRPr="00054A07" w14:paraId="52F8BA46" w14:textId="77777777" w:rsidTr="00DC48B9">
        <w:tc>
          <w:tcPr>
            <w:tcW w:w="2943" w:type="dxa"/>
            <w:tcBorders>
              <w:top w:val="single" w:sz="4" w:space="0" w:color="auto"/>
              <w:left w:val="single" w:sz="4" w:space="0" w:color="auto"/>
              <w:bottom w:val="single" w:sz="4" w:space="0" w:color="auto"/>
              <w:right w:val="single" w:sz="4" w:space="0" w:color="auto"/>
            </w:tcBorders>
          </w:tcPr>
          <w:p w14:paraId="3B902CF9" w14:textId="77777777" w:rsidR="00ED3C45" w:rsidRPr="00054A07" w:rsidRDefault="00ED3C45" w:rsidP="00DC48B9">
            <w:pPr>
              <w:spacing w:line="240" w:lineRule="auto"/>
              <w:rPr>
                <w:rFonts w:ascii="Arial" w:hAnsi="Arial" w:cs="Arial"/>
              </w:rPr>
            </w:pPr>
            <w:r w:rsidRPr="00054A07">
              <w:rPr>
                <w:rFonts w:ascii="Arial" w:hAnsi="Arial" w:cs="Arial"/>
              </w:rPr>
              <w:t>Indicar si es:</w:t>
            </w:r>
          </w:p>
          <w:p w14:paraId="251A2D7E" w14:textId="77777777" w:rsidR="00ED3C45" w:rsidRPr="00054A07" w:rsidRDefault="00ED3C45" w:rsidP="00DC48B9">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784FF6DD" w14:textId="77777777" w:rsidR="00ED3C45" w:rsidRPr="00054A07" w:rsidRDefault="00ED3C45" w:rsidP="00DC48B9">
            <w:pPr>
              <w:spacing w:line="240" w:lineRule="auto"/>
              <w:rPr>
                <w:rFonts w:ascii="Arial" w:hAnsi="Arial" w:cs="Arial"/>
              </w:rPr>
            </w:pPr>
            <w:r w:rsidRPr="00054A07">
              <w:rPr>
                <w:rFonts w:ascii="Arial" w:hAnsi="Arial" w:cs="Arial"/>
              </w:rPr>
              <w:t>Impuesto:</w:t>
            </w:r>
          </w:p>
          <w:p w14:paraId="2EBE700D" w14:textId="77777777" w:rsidR="00ED3C45" w:rsidRPr="00054A07" w:rsidRDefault="00ED3C45" w:rsidP="00DC48B9">
            <w:pPr>
              <w:spacing w:line="240" w:lineRule="auto"/>
              <w:rPr>
                <w:rFonts w:ascii="Arial" w:hAnsi="Arial" w:cs="Arial"/>
              </w:rPr>
            </w:pPr>
            <w:r w:rsidRPr="00054A07">
              <w:rPr>
                <w:rFonts w:ascii="Arial" w:hAnsi="Arial" w:cs="Arial"/>
              </w:rPr>
              <w:t>Derecho:  X</w:t>
            </w:r>
          </w:p>
          <w:p w14:paraId="7BE9CA09" w14:textId="0BF39256" w:rsidR="00ED3C45" w:rsidRPr="00054A07" w:rsidRDefault="00ED3C45" w:rsidP="00A355AD">
            <w:pPr>
              <w:spacing w:line="240" w:lineRule="auto"/>
              <w:rPr>
                <w:rFonts w:ascii="Arial" w:hAnsi="Arial" w:cs="Arial"/>
              </w:rPr>
            </w:pPr>
            <w:r w:rsidRPr="00054A07">
              <w:rPr>
                <w:rFonts w:ascii="Arial" w:hAnsi="Arial" w:cs="Arial"/>
              </w:rPr>
              <w:t>Otra:</w:t>
            </w:r>
          </w:p>
        </w:tc>
      </w:tr>
      <w:tr w:rsidR="00ED3C45" w:rsidRPr="00054A07" w14:paraId="756B557F" w14:textId="77777777" w:rsidTr="00DC48B9">
        <w:tc>
          <w:tcPr>
            <w:tcW w:w="9054" w:type="dxa"/>
            <w:gridSpan w:val="5"/>
            <w:tcBorders>
              <w:top w:val="single" w:sz="4" w:space="0" w:color="auto"/>
              <w:left w:val="single" w:sz="4" w:space="0" w:color="auto"/>
              <w:bottom w:val="single" w:sz="4" w:space="0" w:color="auto"/>
              <w:right w:val="single" w:sz="4" w:space="0" w:color="auto"/>
            </w:tcBorders>
            <w:hideMark/>
          </w:tcPr>
          <w:p w14:paraId="2B0EE4C6" w14:textId="77777777" w:rsidR="00ED3C45" w:rsidRPr="00054A07" w:rsidRDefault="00ED3C45" w:rsidP="00DC48B9">
            <w:pPr>
              <w:spacing w:line="240" w:lineRule="auto"/>
              <w:jc w:val="center"/>
              <w:rPr>
                <w:rFonts w:ascii="Arial" w:hAnsi="Arial" w:cs="Arial"/>
              </w:rPr>
            </w:pPr>
            <w:r w:rsidRPr="00054A07">
              <w:rPr>
                <w:rFonts w:ascii="Arial" w:hAnsi="Arial" w:cs="Arial"/>
                <w:b/>
              </w:rPr>
              <w:t>Nueva contribución propuesta:</w:t>
            </w:r>
          </w:p>
        </w:tc>
      </w:tr>
      <w:tr w:rsidR="00ED3C45" w:rsidRPr="00054A07" w14:paraId="0C2181C0" w14:textId="77777777" w:rsidTr="00DC48B9">
        <w:tc>
          <w:tcPr>
            <w:tcW w:w="2943" w:type="dxa"/>
            <w:tcBorders>
              <w:top w:val="single" w:sz="4" w:space="0" w:color="auto"/>
              <w:left w:val="single" w:sz="4" w:space="0" w:color="auto"/>
              <w:bottom w:val="single" w:sz="4" w:space="0" w:color="auto"/>
              <w:right w:val="single" w:sz="4" w:space="0" w:color="auto"/>
            </w:tcBorders>
          </w:tcPr>
          <w:p w14:paraId="31BBD39C" w14:textId="77777777" w:rsidR="00ED3C45" w:rsidRPr="00054A07" w:rsidRDefault="00ED3C45" w:rsidP="00DC48B9">
            <w:pPr>
              <w:spacing w:line="240" w:lineRule="auto"/>
              <w:rPr>
                <w:rFonts w:ascii="Arial" w:hAnsi="Arial" w:cs="Arial"/>
              </w:rPr>
            </w:pPr>
            <w:r w:rsidRPr="00054A07">
              <w:rPr>
                <w:rFonts w:ascii="Arial" w:hAnsi="Arial" w:cs="Arial"/>
              </w:rPr>
              <w:t>Indicar si es:</w:t>
            </w:r>
          </w:p>
          <w:p w14:paraId="0DB1E5DC" w14:textId="77777777" w:rsidR="00ED3C45" w:rsidRPr="00054A07" w:rsidRDefault="00ED3C45" w:rsidP="00DC48B9">
            <w:pPr>
              <w:spacing w:line="240" w:lineRule="auto"/>
              <w:rPr>
                <w:rFonts w:ascii="Arial" w:hAnsi="Arial" w:cs="Arial"/>
                <w:b/>
              </w:rPr>
            </w:pPr>
          </w:p>
        </w:tc>
        <w:tc>
          <w:tcPr>
            <w:tcW w:w="6111" w:type="dxa"/>
            <w:gridSpan w:val="4"/>
            <w:tcBorders>
              <w:top w:val="single" w:sz="4" w:space="0" w:color="auto"/>
              <w:left w:val="single" w:sz="4" w:space="0" w:color="auto"/>
              <w:bottom w:val="single" w:sz="4" w:space="0" w:color="auto"/>
              <w:right w:val="single" w:sz="4" w:space="0" w:color="auto"/>
            </w:tcBorders>
          </w:tcPr>
          <w:p w14:paraId="7CCBE8C2" w14:textId="77777777" w:rsidR="00ED3C45" w:rsidRPr="00054A07" w:rsidRDefault="00ED3C45" w:rsidP="00DC48B9">
            <w:pPr>
              <w:spacing w:line="240" w:lineRule="auto"/>
              <w:rPr>
                <w:rFonts w:ascii="Arial" w:hAnsi="Arial" w:cs="Arial"/>
              </w:rPr>
            </w:pPr>
            <w:r w:rsidRPr="00054A07">
              <w:rPr>
                <w:rFonts w:ascii="Arial" w:hAnsi="Arial" w:cs="Arial"/>
              </w:rPr>
              <w:t>Impuesto:</w:t>
            </w:r>
          </w:p>
          <w:p w14:paraId="35AD5164" w14:textId="77777777" w:rsidR="00ED3C45" w:rsidRPr="00054A07" w:rsidRDefault="00ED3C45" w:rsidP="00DC48B9">
            <w:pPr>
              <w:spacing w:line="240" w:lineRule="auto"/>
              <w:rPr>
                <w:rFonts w:ascii="Arial" w:hAnsi="Arial" w:cs="Arial"/>
              </w:rPr>
            </w:pPr>
            <w:r w:rsidRPr="00054A07">
              <w:rPr>
                <w:rFonts w:ascii="Arial" w:hAnsi="Arial" w:cs="Arial"/>
              </w:rPr>
              <w:t>Derecho: X</w:t>
            </w:r>
          </w:p>
          <w:p w14:paraId="1A9CCAEC" w14:textId="1A41B2A1" w:rsidR="00ED3C45" w:rsidRPr="00054A07" w:rsidRDefault="00ED3C45" w:rsidP="00A355AD">
            <w:pPr>
              <w:spacing w:line="240" w:lineRule="auto"/>
              <w:rPr>
                <w:rFonts w:ascii="Arial" w:hAnsi="Arial" w:cs="Arial"/>
              </w:rPr>
            </w:pPr>
            <w:r w:rsidRPr="00054A07">
              <w:rPr>
                <w:rFonts w:ascii="Arial" w:hAnsi="Arial" w:cs="Arial"/>
              </w:rPr>
              <w:lastRenderedPageBreak/>
              <w:t>Otra:</w:t>
            </w:r>
          </w:p>
        </w:tc>
      </w:tr>
      <w:tr w:rsidR="00ED3C45" w:rsidRPr="00054A07" w14:paraId="322D7311" w14:textId="77777777" w:rsidTr="00DC48B9">
        <w:tc>
          <w:tcPr>
            <w:tcW w:w="9054" w:type="dxa"/>
            <w:gridSpan w:val="5"/>
            <w:tcBorders>
              <w:top w:val="single" w:sz="4" w:space="0" w:color="auto"/>
              <w:left w:val="single" w:sz="4" w:space="0" w:color="auto"/>
              <w:bottom w:val="single" w:sz="4" w:space="0" w:color="auto"/>
              <w:right w:val="single" w:sz="4" w:space="0" w:color="auto"/>
            </w:tcBorders>
          </w:tcPr>
          <w:p w14:paraId="22CD1F10" w14:textId="77777777" w:rsidR="00ED3C45" w:rsidRPr="00054A07" w:rsidRDefault="00ED3C45" w:rsidP="00DC48B9">
            <w:pPr>
              <w:spacing w:line="240" w:lineRule="auto"/>
              <w:jc w:val="center"/>
              <w:rPr>
                <w:rFonts w:ascii="Arial" w:hAnsi="Arial" w:cs="Arial"/>
                <w:b/>
              </w:rPr>
            </w:pPr>
            <w:r w:rsidRPr="00054A07">
              <w:rPr>
                <w:rFonts w:ascii="Arial" w:hAnsi="Arial" w:cs="Arial"/>
                <w:b/>
              </w:rPr>
              <w:lastRenderedPageBreak/>
              <w:t>Apartado para contribuciones actuales y nuevas:</w:t>
            </w:r>
          </w:p>
        </w:tc>
      </w:tr>
      <w:tr w:rsidR="00ED3C45" w:rsidRPr="00054A07" w14:paraId="54BE2D49"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14A42D3E" w14:textId="77777777" w:rsidR="00ED3C45" w:rsidRPr="00054A07" w:rsidRDefault="00ED3C45" w:rsidP="00DC48B9">
            <w:pPr>
              <w:spacing w:line="240" w:lineRule="auto"/>
              <w:rPr>
                <w:rFonts w:ascii="Arial" w:hAnsi="Arial" w:cs="Arial"/>
              </w:rPr>
            </w:pPr>
            <w:r w:rsidRPr="00054A07">
              <w:rPr>
                <w:rFonts w:ascii="Arial" w:hAnsi="Arial" w:cs="Arial"/>
              </w:rPr>
              <w:t>Sujeto:</w:t>
            </w:r>
          </w:p>
        </w:tc>
        <w:tc>
          <w:tcPr>
            <w:tcW w:w="6111" w:type="dxa"/>
            <w:gridSpan w:val="4"/>
            <w:tcBorders>
              <w:top w:val="single" w:sz="4" w:space="0" w:color="auto"/>
              <w:left w:val="single" w:sz="4" w:space="0" w:color="auto"/>
              <w:bottom w:val="single" w:sz="4" w:space="0" w:color="auto"/>
              <w:right w:val="single" w:sz="4" w:space="0" w:color="auto"/>
            </w:tcBorders>
          </w:tcPr>
          <w:p w14:paraId="796863BC" w14:textId="61F5AD4E" w:rsidR="00ED3C45" w:rsidRPr="00054A07" w:rsidRDefault="004E7A52" w:rsidP="00DC48B9">
            <w:pPr>
              <w:spacing w:line="240" w:lineRule="auto"/>
              <w:jc w:val="both"/>
              <w:rPr>
                <w:rFonts w:ascii="Arial" w:hAnsi="Arial" w:cs="Arial"/>
              </w:rPr>
            </w:pPr>
            <w:r>
              <w:rPr>
                <w:rFonts w:ascii="Arial" w:hAnsi="Arial" w:cs="Arial"/>
              </w:rPr>
              <w:t>Es u</w:t>
            </w:r>
            <w:r w:rsidR="003D0000">
              <w:rPr>
                <w:rFonts w:ascii="Arial" w:hAnsi="Arial" w:cs="Arial"/>
              </w:rPr>
              <w:t>n</w:t>
            </w:r>
            <w:r>
              <w:rPr>
                <w:rFonts w:ascii="Arial" w:hAnsi="Arial" w:cs="Arial"/>
              </w:rPr>
              <w:t xml:space="preserve"> beneficio dentro de la ley vigente y solamente se cambia p</w:t>
            </w:r>
            <w:r w:rsidR="003D0000">
              <w:rPr>
                <w:rFonts w:ascii="Arial" w:hAnsi="Arial" w:cs="Arial"/>
              </w:rPr>
              <w:t>or</w:t>
            </w:r>
            <w:r>
              <w:rPr>
                <w:rFonts w:ascii="Arial" w:hAnsi="Arial" w:cs="Arial"/>
              </w:rPr>
              <w:t xml:space="preserve"> las razones expuestas.</w:t>
            </w:r>
          </w:p>
          <w:p w14:paraId="34C716B0" w14:textId="77777777" w:rsidR="00ED3C45" w:rsidRPr="00054A07" w:rsidRDefault="00ED3C45" w:rsidP="00DC48B9">
            <w:pPr>
              <w:spacing w:line="240" w:lineRule="auto"/>
              <w:rPr>
                <w:rFonts w:ascii="Arial" w:hAnsi="Arial" w:cs="Arial"/>
              </w:rPr>
            </w:pPr>
          </w:p>
        </w:tc>
      </w:tr>
      <w:tr w:rsidR="00ED3C45" w:rsidRPr="00054A07" w14:paraId="3C7B2181"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1EDC3113" w14:textId="77777777" w:rsidR="00ED3C45" w:rsidRPr="00054A07" w:rsidRDefault="00ED3C45" w:rsidP="00DC48B9">
            <w:pPr>
              <w:spacing w:line="240" w:lineRule="auto"/>
              <w:rPr>
                <w:rFonts w:ascii="Arial" w:hAnsi="Arial" w:cs="Arial"/>
              </w:rPr>
            </w:pPr>
            <w:r w:rsidRPr="00054A07">
              <w:rPr>
                <w:rFonts w:ascii="Arial" w:hAnsi="Arial" w:cs="Arial"/>
              </w:rPr>
              <w:t>Objeto:</w:t>
            </w:r>
          </w:p>
        </w:tc>
        <w:tc>
          <w:tcPr>
            <w:tcW w:w="6111" w:type="dxa"/>
            <w:gridSpan w:val="4"/>
            <w:tcBorders>
              <w:top w:val="single" w:sz="4" w:space="0" w:color="auto"/>
              <w:left w:val="single" w:sz="4" w:space="0" w:color="auto"/>
              <w:bottom w:val="single" w:sz="4" w:space="0" w:color="auto"/>
              <w:right w:val="single" w:sz="4" w:space="0" w:color="auto"/>
            </w:tcBorders>
          </w:tcPr>
          <w:p w14:paraId="27144705" w14:textId="77777777" w:rsidR="00ED3C45" w:rsidRDefault="004E7A52" w:rsidP="00DC48B9">
            <w:pPr>
              <w:spacing w:line="240" w:lineRule="auto"/>
              <w:rPr>
                <w:rFonts w:ascii="Arial" w:hAnsi="Arial" w:cs="Arial"/>
              </w:rPr>
            </w:pPr>
            <w:r>
              <w:rPr>
                <w:rFonts w:ascii="Arial" w:hAnsi="Arial" w:cs="Arial"/>
              </w:rPr>
              <w:t>Generar un descuento para vivienda popular y de interés social</w:t>
            </w:r>
            <w:r w:rsidR="008B225F">
              <w:rPr>
                <w:rFonts w:ascii="Arial" w:hAnsi="Arial" w:cs="Arial"/>
              </w:rPr>
              <w:t xml:space="preserve"> y dar facilidades para ellos.</w:t>
            </w:r>
          </w:p>
          <w:p w14:paraId="18C0EE1A" w14:textId="4235DAB6" w:rsidR="008B225F" w:rsidRPr="00054A07" w:rsidRDefault="008B225F" w:rsidP="00DC48B9">
            <w:pPr>
              <w:spacing w:line="240" w:lineRule="auto"/>
              <w:rPr>
                <w:rFonts w:ascii="Arial" w:hAnsi="Arial" w:cs="Arial"/>
              </w:rPr>
            </w:pPr>
          </w:p>
        </w:tc>
      </w:tr>
      <w:tr w:rsidR="00ED3C45" w:rsidRPr="00054A07" w14:paraId="5717C23C"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5AC133B3" w14:textId="77777777" w:rsidR="00ED3C45" w:rsidRPr="00054A07" w:rsidRDefault="00ED3C45" w:rsidP="00DC48B9">
            <w:pPr>
              <w:spacing w:line="240" w:lineRule="auto"/>
              <w:rPr>
                <w:rFonts w:ascii="Arial" w:hAnsi="Arial" w:cs="Arial"/>
              </w:rPr>
            </w:pPr>
            <w:r w:rsidRPr="00054A07">
              <w:rPr>
                <w:rFonts w:ascii="Arial" w:hAnsi="Arial" w:cs="Arial"/>
              </w:rPr>
              <w:t>Base:</w:t>
            </w:r>
          </w:p>
        </w:tc>
        <w:tc>
          <w:tcPr>
            <w:tcW w:w="6111" w:type="dxa"/>
            <w:gridSpan w:val="4"/>
            <w:tcBorders>
              <w:top w:val="single" w:sz="4" w:space="0" w:color="auto"/>
              <w:left w:val="single" w:sz="4" w:space="0" w:color="auto"/>
              <w:bottom w:val="single" w:sz="4" w:space="0" w:color="auto"/>
              <w:right w:val="single" w:sz="4" w:space="0" w:color="auto"/>
            </w:tcBorders>
          </w:tcPr>
          <w:p w14:paraId="4FED20FF" w14:textId="75AD72D3" w:rsidR="00ED3C45" w:rsidRPr="00054A07" w:rsidRDefault="004E7A52" w:rsidP="004E7A52">
            <w:pPr>
              <w:spacing w:line="240" w:lineRule="auto"/>
              <w:rPr>
                <w:rFonts w:ascii="Arial" w:hAnsi="Arial" w:cs="Arial"/>
              </w:rPr>
            </w:pPr>
            <w:r>
              <w:rPr>
                <w:rFonts w:ascii="Arial" w:hAnsi="Arial" w:cs="Arial"/>
              </w:rPr>
              <w:t>Sobre los precios establecidos en la fracción XIII del artículo 14 de la ley de ingresos.</w:t>
            </w:r>
          </w:p>
        </w:tc>
      </w:tr>
      <w:tr w:rsidR="00ED3C45" w:rsidRPr="00054A07" w14:paraId="520CDA42"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45834B58" w14:textId="77777777" w:rsidR="00ED3C45" w:rsidRPr="00054A07" w:rsidRDefault="00ED3C45" w:rsidP="00DC48B9">
            <w:pPr>
              <w:spacing w:line="240" w:lineRule="auto"/>
              <w:rPr>
                <w:rFonts w:ascii="Arial" w:hAnsi="Arial" w:cs="Arial"/>
              </w:rPr>
            </w:pPr>
            <w:r w:rsidRPr="00054A07">
              <w:rPr>
                <w:rFonts w:ascii="Arial" w:hAnsi="Arial" w:cs="Arial"/>
              </w:rPr>
              <w:t>Tasa o tarifa:</w:t>
            </w:r>
          </w:p>
        </w:tc>
        <w:tc>
          <w:tcPr>
            <w:tcW w:w="6111" w:type="dxa"/>
            <w:gridSpan w:val="4"/>
            <w:tcBorders>
              <w:top w:val="single" w:sz="4" w:space="0" w:color="auto"/>
              <w:left w:val="single" w:sz="4" w:space="0" w:color="auto"/>
              <w:bottom w:val="single" w:sz="4" w:space="0" w:color="auto"/>
              <w:right w:val="single" w:sz="4" w:space="0" w:color="auto"/>
            </w:tcBorders>
            <w:hideMark/>
          </w:tcPr>
          <w:p w14:paraId="26EC4B2E" w14:textId="77777777" w:rsidR="00ED3C45" w:rsidRPr="00054A07" w:rsidRDefault="00ED3C45" w:rsidP="00DC48B9">
            <w:pPr>
              <w:spacing w:line="240" w:lineRule="auto"/>
              <w:rPr>
                <w:rFonts w:ascii="Arial" w:hAnsi="Arial" w:cs="Arial"/>
              </w:rPr>
            </w:pPr>
          </w:p>
        </w:tc>
      </w:tr>
      <w:tr w:rsidR="00ED3C45" w:rsidRPr="00054A07" w14:paraId="58E85630"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521DF8CE" w14:textId="77777777" w:rsidR="00ED3C45" w:rsidRPr="00054A07" w:rsidRDefault="00ED3C45" w:rsidP="00DC48B9">
            <w:pPr>
              <w:spacing w:line="240" w:lineRule="auto"/>
              <w:jc w:val="center"/>
              <w:rPr>
                <w:rFonts w:ascii="Arial" w:hAnsi="Arial" w:cs="Arial"/>
              </w:rPr>
            </w:pPr>
            <w:r w:rsidRPr="00054A07">
              <w:rPr>
                <w:rFonts w:ascii="Arial" w:hAnsi="Arial" w:cs="Arial"/>
              </w:rPr>
              <w:t>Tipo de estudio para medir el</w:t>
            </w:r>
          </w:p>
          <w:p w14:paraId="62DEE714" w14:textId="77777777" w:rsidR="00ED3C45" w:rsidRPr="00054A07" w:rsidRDefault="00ED3C45" w:rsidP="00DC48B9">
            <w:pPr>
              <w:spacing w:line="240" w:lineRule="auto"/>
              <w:jc w:val="center"/>
              <w:rPr>
                <w:rFonts w:ascii="Arial" w:hAnsi="Arial" w:cs="Arial"/>
              </w:rPr>
            </w:pPr>
            <w:r w:rsidRPr="00054A07">
              <w:rPr>
                <w:rFonts w:ascii="Arial" w:hAnsi="Arial" w:cs="Arial"/>
              </w:rPr>
              <w:t>Impacto recaudatorio esperado:</w:t>
            </w:r>
          </w:p>
        </w:tc>
        <w:tc>
          <w:tcPr>
            <w:tcW w:w="6111" w:type="dxa"/>
            <w:gridSpan w:val="4"/>
            <w:tcBorders>
              <w:top w:val="single" w:sz="4" w:space="0" w:color="auto"/>
              <w:left w:val="single" w:sz="4" w:space="0" w:color="auto"/>
              <w:bottom w:val="single" w:sz="4" w:space="0" w:color="auto"/>
              <w:right w:val="single" w:sz="4" w:space="0" w:color="auto"/>
            </w:tcBorders>
          </w:tcPr>
          <w:p w14:paraId="1C53C7DB" w14:textId="77777777" w:rsidR="00ED3C45" w:rsidRPr="00054A07" w:rsidRDefault="00ED3C45" w:rsidP="00DC48B9">
            <w:pPr>
              <w:spacing w:line="240" w:lineRule="auto"/>
              <w:rPr>
                <w:rFonts w:ascii="Arial" w:hAnsi="Arial" w:cs="Arial"/>
              </w:rPr>
            </w:pPr>
            <w:r w:rsidRPr="00054A07">
              <w:rPr>
                <w:rFonts w:ascii="Arial" w:hAnsi="Arial" w:cs="Arial"/>
              </w:rPr>
              <w:t>Técnico:</w:t>
            </w:r>
          </w:p>
          <w:p w14:paraId="5526CB03" w14:textId="129FC365" w:rsidR="00ED3C45" w:rsidRPr="00054A07" w:rsidRDefault="00ED3C45" w:rsidP="00DC48B9">
            <w:pPr>
              <w:spacing w:line="240" w:lineRule="auto"/>
              <w:rPr>
                <w:rFonts w:ascii="Arial" w:hAnsi="Arial" w:cs="Arial"/>
              </w:rPr>
            </w:pPr>
            <w:r w:rsidRPr="00054A07">
              <w:rPr>
                <w:rFonts w:ascii="Arial" w:hAnsi="Arial" w:cs="Arial"/>
              </w:rPr>
              <w:t xml:space="preserve">No </w:t>
            </w:r>
            <w:r w:rsidR="00075822">
              <w:rPr>
                <w:rFonts w:ascii="Arial" w:hAnsi="Arial" w:cs="Arial"/>
              </w:rPr>
              <w:t>tiene impactos recaudatorios adicionales ya que se trata de un beneficio al contribuyente</w:t>
            </w:r>
          </w:p>
          <w:p w14:paraId="602DD244" w14:textId="77777777" w:rsidR="00ED3C45" w:rsidRPr="00054A07" w:rsidRDefault="00ED3C45" w:rsidP="00DC48B9">
            <w:pPr>
              <w:spacing w:line="240" w:lineRule="auto"/>
              <w:jc w:val="both"/>
              <w:rPr>
                <w:rFonts w:ascii="Arial" w:hAnsi="Arial" w:cs="Arial"/>
              </w:rPr>
            </w:pPr>
          </w:p>
        </w:tc>
      </w:tr>
      <w:tr w:rsidR="00ED3C45" w:rsidRPr="00054A07" w14:paraId="6F6BA69A" w14:textId="77777777" w:rsidTr="00DC48B9">
        <w:tc>
          <w:tcPr>
            <w:tcW w:w="9054" w:type="dxa"/>
            <w:gridSpan w:val="5"/>
            <w:tcBorders>
              <w:top w:val="single" w:sz="4" w:space="0" w:color="auto"/>
              <w:left w:val="single" w:sz="4" w:space="0" w:color="auto"/>
              <w:bottom w:val="single" w:sz="4" w:space="0" w:color="auto"/>
              <w:right w:val="single" w:sz="4" w:space="0" w:color="auto"/>
            </w:tcBorders>
            <w:hideMark/>
          </w:tcPr>
          <w:p w14:paraId="643F6752" w14:textId="77777777" w:rsidR="00ED3C45" w:rsidRPr="00054A07" w:rsidRDefault="00ED3C45" w:rsidP="00DC48B9">
            <w:pPr>
              <w:spacing w:line="240" w:lineRule="auto"/>
              <w:jc w:val="center"/>
              <w:rPr>
                <w:rFonts w:ascii="Arial" w:hAnsi="Arial" w:cs="Arial"/>
                <w:b/>
              </w:rPr>
            </w:pPr>
            <w:r w:rsidRPr="00054A07">
              <w:rPr>
                <w:rFonts w:ascii="Arial" w:hAnsi="Arial" w:cs="Arial"/>
                <w:b/>
              </w:rPr>
              <w:t>Elementos y alcances de la contribución:</w:t>
            </w:r>
          </w:p>
        </w:tc>
      </w:tr>
      <w:tr w:rsidR="00ED3C45" w:rsidRPr="00054A07" w14:paraId="3FC09100"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0FE35EC7" w14:textId="77777777" w:rsidR="00ED3C45" w:rsidRPr="00054A07" w:rsidRDefault="00ED3C45" w:rsidP="00DC48B9">
            <w:pPr>
              <w:spacing w:line="240" w:lineRule="auto"/>
              <w:jc w:val="center"/>
              <w:rPr>
                <w:rFonts w:ascii="Arial" w:hAnsi="Arial" w:cs="Arial"/>
              </w:rPr>
            </w:pPr>
            <w:r w:rsidRPr="00054A07">
              <w:rPr>
                <w:rFonts w:ascii="Arial" w:hAnsi="Arial" w:cs="Arial"/>
              </w:rPr>
              <w:t>Descripción de la proporcionalidad en relación a la capacidad contributiva del contribuyente:</w:t>
            </w:r>
          </w:p>
        </w:tc>
        <w:tc>
          <w:tcPr>
            <w:tcW w:w="6111" w:type="dxa"/>
            <w:gridSpan w:val="4"/>
            <w:tcBorders>
              <w:top w:val="single" w:sz="4" w:space="0" w:color="auto"/>
              <w:left w:val="single" w:sz="4" w:space="0" w:color="auto"/>
              <w:bottom w:val="single" w:sz="4" w:space="0" w:color="auto"/>
              <w:right w:val="single" w:sz="4" w:space="0" w:color="auto"/>
            </w:tcBorders>
          </w:tcPr>
          <w:p w14:paraId="20B7C373" w14:textId="77777777" w:rsidR="00ED3C45" w:rsidRPr="00054A07" w:rsidRDefault="00ED3C45" w:rsidP="00DC48B9">
            <w:pPr>
              <w:spacing w:line="240" w:lineRule="auto"/>
              <w:jc w:val="both"/>
              <w:rPr>
                <w:rFonts w:ascii="Arial" w:hAnsi="Arial" w:cs="Arial"/>
              </w:rPr>
            </w:pPr>
          </w:p>
          <w:p w14:paraId="44D1CD5F" w14:textId="201A352D" w:rsidR="00ED3C45" w:rsidRPr="00054A07" w:rsidRDefault="00075822" w:rsidP="00DC48B9">
            <w:pPr>
              <w:spacing w:line="240" w:lineRule="auto"/>
              <w:jc w:val="both"/>
              <w:rPr>
                <w:rFonts w:ascii="Arial" w:hAnsi="Arial" w:cs="Arial"/>
              </w:rPr>
            </w:pPr>
            <w:r>
              <w:rPr>
                <w:rFonts w:ascii="Arial" w:hAnsi="Arial" w:cs="Arial"/>
              </w:rPr>
              <w:t>Es un beneficio</w:t>
            </w:r>
          </w:p>
        </w:tc>
      </w:tr>
      <w:tr w:rsidR="00ED3C45" w:rsidRPr="00054A07" w14:paraId="2CAB3CD2"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59877E85" w14:textId="77777777" w:rsidR="00ED3C45" w:rsidRPr="00054A07" w:rsidRDefault="00ED3C45" w:rsidP="00DC48B9">
            <w:pPr>
              <w:spacing w:line="240" w:lineRule="auto"/>
              <w:jc w:val="center"/>
              <w:rPr>
                <w:rFonts w:ascii="Arial" w:hAnsi="Arial" w:cs="Arial"/>
              </w:rPr>
            </w:pPr>
            <w:r w:rsidRPr="00054A07">
              <w:rPr>
                <w:rFonts w:ascii="Arial" w:hAnsi="Arial" w:cs="Arial"/>
              </w:rPr>
              <w:t>Descripción de la equidad en el cobro:</w:t>
            </w:r>
          </w:p>
        </w:tc>
        <w:tc>
          <w:tcPr>
            <w:tcW w:w="6111" w:type="dxa"/>
            <w:gridSpan w:val="4"/>
            <w:tcBorders>
              <w:top w:val="single" w:sz="4" w:space="0" w:color="auto"/>
              <w:left w:val="single" w:sz="4" w:space="0" w:color="auto"/>
              <w:bottom w:val="single" w:sz="4" w:space="0" w:color="auto"/>
              <w:right w:val="single" w:sz="4" w:space="0" w:color="auto"/>
            </w:tcBorders>
          </w:tcPr>
          <w:p w14:paraId="3E0DA622" w14:textId="77777777" w:rsidR="00ED3C45" w:rsidRPr="00054A07" w:rsidRDefault="00ED3C45" w:rsidP="00DC48B9">
            <w:pPr>
              <w:spacing w:line="240" w:lineRule="auto"/>
              <w:jc w:val="both"/>
              <w:rPr>
                <w:rFonts w:ascii="Arial" w:hAnsi="Arial" w:cs="Arial"/>
              </w:rPr>
            </w:pPr>
          </w:p>
        </w:tc>
      </w:tr>
      <w:tr w:rsidR="00ED3C45" w:rsidRPr="00054A07" w14:paraId="2E14B315" w14:textId="77777777" w:rsidTr="00DC48B9">
        <w:tc>
          <w:tcPr>
            <w:tcW w:w="2943" w:type="dxa"/>
            <w:tcBorders>
              <w:top w:val="single" w:sz="4" w:space="0" w:color="auto"/>
              <w:left w:val="single" w:sz="4" w:space="0" w:color="auto"/>
              <w:bottom w:val="single" w:sz="4" w:space="0" w:color="auto"/>
              <w:right w:val="single" w:sz="4" w:space="0" w:color="auto"/>
            </w:tcBorders>
          </w:tcPr>
          <w:p w14:paraId="40490F4B" w14:textId="77777777" w:rsidR="00ED3C45" w:rsidRPr="00054A07" w:rsidRDefault="00ED3C45" w:rsidP="00DC48B9">
            <w:pPr>
              <w:spacing w:line="240" w:lineRule="auto"/>
              <w:rPr>
                <w:rFonts w:ascii="Arial" w:hAnsi="Arial" w:cs="Arial"/>
              </w:rPr>
            </w:pPr>
            <w:r w:rsidRPr="00054A07">
              <w:rPr>
                <w:rFonts w:ascii="Arial" w:hAnsi="Arial" w:cs="Arial"/>
              </w:rPr>
              <w:t>Impacto social:</w:t>
            </w:r>
          </w:p>
          <w:p w14:paraId="535E9B94" w14:textId="77777777" w:rsidR="00ED3C45" w:rsidRPr="00054A07" w:rsidRDefault="00ED3C45" w:rsidP="00DC48B9">
            <w:pPr>
              <w:spacing w:line="240" w:lineRule="auto"/>
              <w:rPr>
                <w:rFonts w:ascii="Arial" w:hAnsi="Arial" w:cs="Arial"/>
              </w:rPr>
            </w:pPr>
          </w:p>
          <w:p w14:paraId="6F835614" w14:textId="77777777" w:rsidR="00ED3C45" w:rsidRPr="00054A07" w:rsidRDefault="00ED3C45" w:rsidP="00DC48B9">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1C8A2AE3" w14:textId="46E1FCB0" w:rsidR="00ED3C45" w:rsidRPr="00054A07" w:rsidRDefault="00ED3C45" w:rsidP="00DC48B9">
            <w:pPr>
              <w:spacing w:line="240" w:lineRule="auto"/>
              <w:rPr>
                <w:rFonts w:ascii="Arial" w:hAnsi="Arial" w:cs="Arial"/>
              </w:rPr>
            </w:pPr>
            <w:r w:rsidRPr="00054A07">
              <w:rPr>
                <w:rFonts w:ascii="Arial" w:hAnsi="Arial" w:cs="Arial"/>
              </w:rPr>
              <w:t>No genera impacto alguno</w:t>
            </w:r>
            <w:r w:rsidR="00075822">
              <w:rPr>
                <w:rFonts w:ascii="Arial" w:hAnsi="Arial" w:cs="Arial"/>
              </w:rPr>
              <w:t xml:space="preserve"> porque se sigue otorgando lo que la ley contempla.</w:t>
            </w:r>
          </w:p>
          <w:p w14:paraId="7B9C1669" w14:textId="77777777" w:rsidR="00ED3C45" w:rsidRPr="00054A07" w:rsidRDefault="00ED3C45" w:rsidP="00DC48B9">
            <w:pPr>
              <w:spacing w:line="240" w:lineRule="auto"/>
              <w:rPr>
                <w:rFonts w:ascii="Arial" w:hAnsi="Arial" w:cs="Arial"/>
              </w:rPr>
            </w:pPr>
          </w:p>
        </w:tc>
      </w:tr>
      <w:tr w:rsidR="00ED3C45" w:rsidRPr="00054A07" w14:paraId="4E27D79A" w14:textId="77777777" w:rsidTr="00DC48B9">
        <w:tc>
          <w:tcPr>
            <w:tcW w:w="2943" w:type="dxa"/>
            <w:tcBorders>
              <w:top w:val="single" w:sz="4" w:space="0" w:color="auto"/>
              <w:left w:val="single" w:sz="4" w:space="0" w:color="auto"/>
              <w:bottom w:val="single" w:sz="4" w:space="0" w:color="auto"/>
              <w:right w:val="single" w:sz="4" w:space="0" w:color="auto"/>
            </w:tcBorders>
            <w:hideMark/>
          </w:tcPr>
          <w:p w14:paraId="6B26E6B2" w14:textId="77777777" w:rsidR="00ED3C45" w:rsidRPr="00054A07" w:rsidRDefault="00ED3C45" w:rsidP="00DC48B9">
            <w:pPr>
              <w:spacing w:line="240" w:lineRule="auto"/>
              <w:rPr>
                <w:rFonts w:ascii="Arial" w:hAnsi="Arial" w:cs="Arial"/>
              </w:rPr>
            </w:pPr>
            <w:r w:rsidRPr="00054A07">
              <w:rPr>
                <w:rFonts w:ascii="Arial" w:hAnsi="Arial" w:cs="Arial"/>
              </w:rPr>
              <w:t>Estrategia en la gestión recaudatoria:</w:t>
            </w:r>
          </w:p>
        </w:tc>
        <w:tc>
          <w:tcPr>
            <w:tcW w:w="6111" w:type="dxa"/>
            <w:gridSpan w:val="4"/>
            <w:tcBorders>
              <w:top w:val="single" w:sz="4" w:space="0" w:color="auto"/>
              <w:left w:val="single" w:sz="4" w:space="0" w:color="auto"/>
              <w:bottom w:val="single" w:sz="4" w:space="0" w:color="auto"/>
              <w:right w:val="single" w:sz="4" w:space="0" w:color="auto"/>
            </w:tcBorders>
            <w:hideMark/>
          </w:tcPr>
          <w:p w14:paraId="4E6D3219" w14:textId="77777777" w:rsidR="00ED3C45" w:rsidRPr="00054A07" w:rsidRDefault="00ED3C45" w:rsidP="00DC48B9">
            <w:pPr>
              <w:spacing w:line="240" w:lineRule="auto"/>
              <w:rPr>
                <w:rFonts w:ascii="Arial" w:hAnsi="Arial" w:cs="Arial"/>
              </w:rPr>
            </w:pPr>
            <w:r w:rsidRPr="00054A07">
              <w:rPr>
                <w:rFonts w:ascii="Arial" w:hAnsi="Arial" w:cs="Arial"/>
              </w:rPr>
              <w:t>La misma que se viene aplicando</w:t>
            </w:r>
          </w:p>
        </w:tc>
      </w:tr>
      <w:tr w:rsidR="00ED3C45" w:rsidRPr="00054A07" w14:paraId="61F8DBAA" w14:textId="77777777" w:rsidTr="00DC48B9">
        <w:tc>
          <w:tcPr>
            <w:tcW w:w="2943" w:type="dxa"/>
            <w:tcBorders>
              <w:top w:val="single" w:sz="4" w:space="0" w:color="auto"/>
              <w:left w:val="single" w:sz="4" w:space="0" w:color="auto"/>
              <w:bottom w:val="single" w:sz="4" w:space="0" w:color="auto"/>
              <w:right w:val="single" w:sz="4" w:space="0" w:color="auto"/>
            </w:tcBorders>
          </w:tcPr>
          <w:p w14:paraId="698705B6" w14:textId="77777777" w:rsidR="00ED3C45" w:rsidRPr="00054A07" w:rsidRDefault="00ED3C45" w:rsidP="00DC48B9">
            <w:pPr>
              <w:spacing w:line="240" w:lineRule="auto"/>
              <w:jc w:val="center"/>
              <w:rPr>
                <w:rFonts w:ascii="Arial" w:hAnsi="Arial" w:cs="Arial"/>
              </w:rPr>
            </w:pPr>
            <w:r w:rsidRPr="00054A07">
              <w:rPr>
                <w:rFonts w:ascii="Arial" w:hAnsi="Arial" w:cs="Arial"/>
              </w:rPr>
              <w:t>Administración de la contribución:</w:t>
            </w:r>
          </w:p>
          <w:p w14:paraId="7BF2FDFE" w14:textId="77777777" w:rsidR="00ED3C45" w:rsidRPr="00054A07" w:rsidRDefault="00ED3C45" w:rsidP="00DC48B9">
            <w:pPr>
              <w:spacing w:line="240" w:lineRule="auto"/>
              <w:rPr>
                <w:rFonts w:ascii="Arial" w:hAnsi="Arial" w:cs="Arial"/>
              </w:rPr>
            </w:pPr>
          </w:p>
        </w:tc>
        <w:tc>
          <w:tcPr>
            <w:tcW w:w="6111" w:type="dxa"/>
            <w:gridSpan w:val="4"/>
            <w:tcBorders>
              <w:top w:val="single" w:sz="4" w:space="0" w:color="auto"/>
              <w:left w:val="single" w:sz="4" w:space="0" w:color="auto"/>
              <w:bottom w:val="single" w:sz="4" w:space="0" w:color="auto"/>
              <w:right w:val="single" w:sz="4" w:space="0" w:color="auto"/>
            </w:tcBorders>
          </w:tcPr>
          <w:p w14:paraId="071F9737" w14:textId="77777777" w:rsidR="00ED3C45" w:rsidRPr="00054A07" w:rsidRDefault="00ED3C45" w:rsidP="00075822">
            <w:pPr>
              <w:spacing w:line="240" w:lineRule="auto"/>
              <w:jc w:val="both"/>
              <w:rPr>
                <w:rFonts w:ascii="Arial" w:hAnsi="Arial" w:cs="Arial"/>
              </w:rPr>
            </w:pPr>
          </w:p>
        </w:tc>
      </w:tr>
      <w:tr w:rsidR="00ED3C45" w:rsidRPr="00054A07" w14:paraId="012E4AE0" w14:textId="77777777" w:rsidTr="00DC48B9">
        <w:tc>
          <w:tcPr>
            <w:tcW w:w="2943" w:type="dxa"/>
            <w:tcBorders>
              <w:top w:val="single" w:sz="4" w:space="0" w:color="auto"/>
              <w:left w:val="single" w:sz="4" w:space="0" w:color="auto"/>
              <w:bottom w:val="single" w:sz="4" w:space="0" w:color="auto"/>
              <w:right w:val="single" w:sz="4" w:space="0" w:color="auto"/>
            </w:tcBorders>
          </w:tcPr>
          <w:p w14:paraId="230FFBED" w14:textId="77777777" w:rsidR="00ED3C45" w:rsidRPr="00054A07" w:rsidRDefault="00ED3C45" w:rsidP="00DC48B9">
            <w:pPr>
              <w:spacing w:line="240" w:lineRule="auto"/>
              <w:rPr>
                <w:rFonts w:ascii="Arial" w:hAnsi="Arial" w:cs="Arial"/>
              </w:rPr>
            </w:pPr>
            <w:r w:rsidRPr="00054A07">
              <w:rPr>
                <w:rFonts w:ascii="Arial" w:hAnsi="Arial" w:cs="Arial"/>
              </w:rPr>
              <w:t>Argumentación:</w:t>
            </w:r>
          </w:p>
          <w:p w14:paraId="37406D8B" w14:textId="77777777" w:rsidR="00ED3C45" w:rsidRPr="00054A07" w:rsidRDefault="00ED3C45" w:rsidP="00DC48B9">
            <w:pPr>
              <w:spacing w:line="240" w:lineRule="auto"/>
              <w:rPr>
                <w:rFonts w:ascii="Arial" w:hAnsi="Arial" w:cs="Arial"/>
              </w:rPr>
            </w:pPr>
          </w:p>
          <w:p w14:paraId="3DB73B0C" w14:textId="77777777" w:rsidR="00ED3C45" w:rsidRPr="00054A07" w:rsidRDefault="00ED3C45" w:rsidP="00DC48B9">
            <w:pPr>
              <w:spacing w:line="240" w:lineRule="auto"/>
              <w:rPr>
                <w:rFonts w:ascii="Arial" w:hAnsi="Arial" w:cs="Arial"/>
              </w:rPr>
            </w:pPr>
          </w:p>
          <w:p w14:paraId="39611520" w14:textId="77777777" w:rsidR="00ED3C45" w:rsidRPr="00054A07" w:rsidRDefault="00ED3C45" w:rsidP="00DC48B9">
            <w:pPr>
              <w:spacing w:line="240" w:lineRule="auto"/>
              <w:jc w:val="both"/>
              <w:rPr>
                <w:rFonts w:ascii="Arial" w:hAnsi="Arial" w:cs="Arial"/>
              </w:rPr>
            </w:pPr>
            <w:r w:rsidRPr="00054A07">
              <w:rPr>
                <w:rFonts w:ascii="Arial" w:hAnsi="Arial" w:cs="Arial"/>
              </w:rPr>
              <w:t>*Explicación pormenorizada del porque los estudios realizados demuestran la intención de la iniciativa, y como es que estos se encuentran apegados al marco jurídico.</w:t>
            </w:r>
          </w:p>
        </w:tc>
        <w:tc>
          <w:tcPr>
            <w:tcW w:w="6111" w:type="dxa"/>
            <w:gridSpan w:val="4"/>
            <w:tcBorders>
              <w:top w:val="single" w:sz="4" w:space="0" w:color="auto"/>
              <w:left w:val="single" w:sz="4" w:space="0" w:color="auto"/>
              <w:bottom w:val="single" w:sz="4" w:space="0" w:color="auto"/>
              <w:right w:val="single" w:sz="4" w:space="0" w:color="auto"/>
            </w:tcBorders>
          </w:tcPr>
          <w:p w14:paraId="5C743754" w14:textId="77777777" w:rsidR="00ED3C45" w:rsidRPr="00054A07" w:rsidRDefault="00ED3C45" w:rsidP="00DC48B9">
            <w:pPr>
              <w:spacing w:line="240" w:lineRule="auto"/>
              <w:rPr>
                <w:rFonts w:ascii="Arial" w:hAnsi="Arial" w:cs="Arial"/>
                <w:b/>
              </w:rPr>
            </w:pPr>
            <w:r w:rsidRPr="00054A07">
              <w:rPr>
                <w:rFonts w:ascii="Arial" w:hAnsi="Arial" w:cs="Arial"/>
                <w:b/>
              </w:rPr>
              <w:t>Antecedentes:</w:t>
            </w:r>
          </w:p>
          <w:p w14:paraId="717B6F06" w14:textId="2A312861" w:rsidR="00ED3C45" w:rsidRDefault="00075822" w:rsidP="00DC48B9">
            <w:pPr>
              <w:spacing w:line="240" w:lineRule="auto"/>
              <w:jc w:val="both"/>
              <w:rPr>
                <w:rFonts w:ascii="Arial" w:hAnsi="Arial" w:cs="Arial"/>
              </w:rPr>
            </w:pPr>
            <w:r>
              <w:rPr>
                <w:rFonts w:ascii="Arial" w:hAnsi="Arial" w:cs="Arial"/>
              </w:rPr>
              <w:t xml:space="preserve">Este beneficio existe dentro del </w:t>
            </w:r>
            <w:r w:rsidR="003D0000">
              <w:rPr>
                <w:rFonts w:ascii="Arial" w:hAnsi="Arial" w:cs="Arial"/>
              </w:rPr>
              <w:t>artículo</w:t>
            </w:r>
            <w:r>
              <w:rPr>
                <w:rFonts w:ascii="Arial" w:hAnsi="Arial" w:cs="Arial"/>
              </w:rPr>
              <w:t xml:space="preserve"> 14 fracción XVII y solamente se reubica</w:t>
            </w:r>
            <w:r w:rsidR="008B225F">
              <w:rPr>
                <w:rFonts w:ascii="Arial" w:hAnsi="Arial" w:cs="Arial"/>
              </w:rPr>
              <w:t xml:space="preserve"> a la fracción V del Artículo 42</w:t>
            </w:r>
          </w:p>
          <w:p w14:paraId="3AE6D6FF" w14:textId="44D2D299" w:rsidR="008B225F" w:rsidRDefault="008B225F" w:rsidP="00DC48B9">
            <w:pPr>
              <w:spacing w:line="240" w:lineRule="auto"/>
              <w:jc w:val="both"/>
              <w:rPr>
                <w:rFonts w:ascii="Arial" w:hAnsi="Arial" w:cs="Arial"/>
              </w:rPr>
            </w:pPr>
          </w:p>
          <w:p w14:paraId="66E608E1" w14:textId="77777777" w:rsidR="008B225F" w:rsidRPr="00054A07" w:rsidRDefault="008B225F" w:rsidP="00DC48B9">
            <w:pPr>
              <w:spacing w:line="240" w:lineRule="auto"/>
              <w:jc w:val="both"/>
              <w:rPr>
                <w:rFonts w:ascii="Arial" w:hAnsi="Arial" w:cs="Arial"/>
              </w:rPr>
            </w:pPr>
          </w:p>
          <w:p w14:paraId="275F2D65" w14:textId="77777777" w:rsidR="00ED3C45" w:rsidRPr="00054A07" w:rsidRDefault="00ED3C45" w:rsidP="00DC48B9">
            <w:pPr>
              <w:spacing w:line="240" w:lineRule="auto"/>
              <w:jc w:val="both"/>
              <w:rPr>
                <w:rFonts w:ascii="Arial" w:hAnsi="Arial" w:cs="Arial"/>
              </w:rPr>
            </w:pPr>
          </w:p>
          <w:p w14:paraId="095D4B0B" w14:textId="77777777" w:rsidR="00ED3C45" w:rsidRPr="00054A07" w:rsidRDefault="00ED3C45" w:rsidP="00DC48B9">
            <w:pPr>
              <w:spacing w:line="240" w:lineRule="auto"/>
              <w:rPr>
                <w:rFonts w:ascii="Arial" w:hAnsi="Arial" w:cs="Arial"/>
                <w:b/>
              </w:rPr>
            </w:pPr>
            <w:r w:rsidRPr="00054A07">
              <w:rPr>
                <w:rFonts w:ascii="Arial" w:hAnsi="Arial" w:cs="Arial"/>
                <w:b/>
              </w:rPr>
              <w:t>Conclusiones:</w:t>
            </w:r>
          </w:p>
          <w:p w14:paraId="5B14A62F" w14:textId="78F35E0B" w:rsidR="00ED3C45" w:rsidRDefault="00075822" w:rsidP="00DC48B9">
            <w:pPr>
              <w:spacing w:line="240" w:lineRule="auto"/>
              <w:rPr>
                <w:rFonts w:ascii="Arial" w:hAnsi="Arial" w:cs="Arial"/>
              </w:rPr>
            </w:pPr>
            <w:r>
              <w:rPr>
                <w:rFonts w:ascii="Arial" w:hAnsi="Arial" w:cs="Arial"/>
              </w:rPr>
              <w:t>Mantiene el beneficio para las viviendas de personas de escasos recursos</w:t>
            </w:r>
            <w:r w:rsidR="008B225F">
              <w:rPr>
                <w:rFonts w:ascii="Arial" w:hAnsi="Arial" w:cs="Arial"/>
              </w:rPr>
              <w:t xml:space="preserve"> y facilita su trámite</w:t>
            </w:r>
            <w:r>
              <w:rPr>
                <w:rFonts w:ascii="Arial" w:hAnsi="Arial" w:cs="Arial"/>
              </w:rPr>
              <w:t>.</w:t>
            </w:r>
          </w:p>
          <w:p w14:paraId="7B8DCF22" w14:textId="77777777" w:rsidR="008B225F" w:rsidRPr="00054A07" w:rsidRDefault="008B225F" w:rsidP="00DC48B9">
            <w:pPr>
              <w:spacing w:line="240" w:lineRule="auto"/>
              <w:rPr>
                <w:rFonts w:ascii="Arial" w:hAnsi="Arial" w:cs="Arial"/>
              </w:rPr>
            </w:pPr>
          </w:p>
          <w:p w14:paraId="423833F6" w14:textId="77777777" w:rsidR="00ED3C45" w:rsidRPr="00054A07" w:rsidRDefault="00ED3C45" w:rsidP="00DC48B9">
            <w:pPr>
              <w:spacing w:line="240" w:lineRule="auto"/>
              <w:rPr>
                <w:rFonts w:ascii="Arial" w:hAnsi="Arial" w:cs="Arial"/>
              </w:rPr>
            </w:pPr>
          </w:p>
        </w:tc>
      </w:tr>
    </w:tbl>
    <w:p w14:paraId="36ED7985" w14:textId="77777777" w:rsidR="00ED3C45" w:rsidRPr="00054A07" w:rsidRDefault="00ED3C45" w:rsidP="00A355AD">
      <w:pPr>
        <w:ind w:firstLine="708"/>
        <w:rPr>
          <w:rFonts w:ascii="Arial" w:hAnsi="Arial" w:cs="Arial"/>
          <w:sz w:val="36"/>
          <w:szCs w:val="36"/>
        </w:rPr>
      </w:pPr>
    </w:p>
    <w:sectPr w:rsidR="00ED3C45" w:rsidRPr="00054A07" w:rsidSect="00091010">
      <w:footerReference w:type="default" r:id="rId8"/>
      <w:type w:val="continuous"/>
      <w:pgSz w:w="12240" w:h="15840"/>
      <w:pgMar w:top="19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644DE" w14:textId="77777777" w:rsidR="00CA7199" w:rsidRDefault="00CA7199" w:rsidP="00826AB6">
      <w:pPr>
        <w:spacing w:after="0" w:line="240" w:lineRule="auto"/>
      </w:pPr>
      <w:r>
        <w:separator/>
      </w:r>
    </w:p>
  </w:endnote>
  <w:endnote w:type="continuationSeparator" w:id="0">
    <w:p w14:paraId="7F7095C9" w14:textId="77777777" w:rsidR="00CA7199" w:rsidRDefault="00CA7199" w:rsidP="00826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3E448" w14:textId="77777777" w:rsidR="00067889" w:rsidRDefault="00067889">
    <w:pPr>
      <w:pStyle w:val="Piedepgina"/>
      <w:jc w:val="right"/>
    </w:pPr>
  </w:p>
  <w:p w14:paraId="7E798A6D" w14:textId="77777777" w:rsidR="00067889" w:rsidRDefault="000678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77CA7" w14:textId="77777777" w:rsidR="00CA7199" w:rsidRDefault="00CA7199" w:rsidP="00826AB6">
      <w:pPr>
        <w:spacing w:after="0" w:line="240" w:lineRule="auto"/>
      </w:pPr>
      <w:r>
        <w:separator/>
      </w:r>
    </w:p>
  </w:footnote>
  <w:footnote w:type="continuationSeparator" w:id="0">
    <w:p w14:paraId="55F44C43" w14:textId="77777777" w:rsidR="00CA7199" w:rsidRDefault="00CA7199" w:rsidP="00826A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77FBB"/>
    <w:multiLevelType w:val="hybridMultilevel"/>
    <w:tmpl w:val="DEC85CF4"/>
    <w:lvl w:ilvl="0" w:tplc="ED9C0612">
      <w:start w:val="6"/>
      <w:numFmt w:val="upperRoman"/>
      <w:lvlText w:val="%1."/>
      <w:lvlJc w:val="left"/>
      <w:pPr>
        <w:ind w:left="720" w:hanging="360"/>
      </w:pPr>
      <w:rPr>
        <w:rFonts w:hint="default"/>
        <w:b/>
        <w:bCs/>
      </w:rPr>
    </w:lvl>
    <w:lvl w:ilvl="1" w:tplc="9710C3E4">
      <w:start w:val="1"/>
      <w:numFmt w:val="lowerLetter"/>
      <w:lvlText w:val="%2)"/>
      <w:lvlJc w:val="left"/>
      <w:pPr>
        <w:ind w:left="501" w:hanging="360"/>
      </w:pPr>
      <w:rPr>
        <w:rFont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7E01C70"/>
    <w:multiLevelType w:val="hybridMultilevel"/>
    <w:tmpl w:val="DF9AD9D8"/>
    <w:lvl w:ilvl="0" w:tplc="F3CA181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3591504"/>
    <w:multiLevelType w:val="hybridMultilevel"/>
    <w:tmpl w:val="FF589C5A"/>
    <w:lvl w:ilvl="0" w:tplc="384AF980">
      <w:start w:val="3"/>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9FD5215"/>
    <w:multiLevelType w:val="hybridMultilevel"/>
    <w:tmpl w:val="570E061A"/>
    <w:lvl w:ilvl="0" w:tplc="67B045DC">
      <w:start w:val="4"/>
      <w:numFmt w:val="upperRoman"/>
      <w:lvlText w:val="%1."/>
      <w:lvlJc w:val="left"/>
      <w:pPr>
        <w:ind w:left="2487"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D9C5CE7"/>
    <w:multiLevelType w:val="hybridMultilevel"/>
    <w:tmpl w:val="477A5EF2"/>
    <w:lvl w:ilvl="0" w:tplc="4F3868C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71A359E"/>
    <w:multiLevelType w:val="hybridMultilevel"/>
    <w:tmpl w:val="3940D08C"/>
    <w:lvl w:ilvl="0" w:tplc="CFEC43A6">
      <w:start w:val="5"/>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1D44B1E"/>
    <w:multiLevelType w:val="hybridMultilevel"/>
    <w:tmpl w:val="1FFC5006"/>
    <w:lvl w:ilvl="0" w:tplc="463CDC32">
      <w:start w:val="1"/>
      <w:numFmt w:val="lowerLetter"/>
      <w:lvlText w:val="%1)"/>
      <w:lvlJc w:val="left"/>
      <w:pPr>
        <w:ind w:left="1146" w:hanging="360"/>
      </w:pPr>
      <w:rPr>
        <w:rFonts w:hint="default"/>
        <w:b/>
        <w:bCs/>
      </w:rPr>
    </w:lvl>
    <w:lvl w:ilvl="1" w:tplc="463CDC32">
      <w:start w:val="1"/>
      <w:numFmt w:val="lowerLetter"/>
      <w:lvlText w:val="%2)"/>
      <w:lvlJc w:val="left"/>
      <w:pPr>
        <w:ind w:left="1866" w:hanging="360"/>
      </w:pPr>
      <w:rPr>
        <w:rFonts w:hint="default"/>
        <w:b/>
        <w:bCs/>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7" w15:restartNumberingAfterBreak="0">
    <w:nsid w:val="632D0A66"/>
    <w:multiLevelType w:val="hybridMultilevel"/>
    <w:tmpl w:val="8C90FFF6"/>
    <w:lvl w:ilvl="0" w:tplc="463CDC32">
      <w:start w:val="1"/>
      <w:numFmt w:val="lowerLetter"/>
      <w:lvlText w:val="%1)"/>
      <w:lvlJc w:val="left"/>
      <w:pPr>
        <w:ind w:left="1506" w:hanging="360"/>
      </w:pPr>
      <w:rPr>
        <w:rFonts w:hint="default"/>
        <w:b/>
        <w:bCs/>
      </w:rPr>
    </w:lvl>
    <w:lvl w:ilvl="1" w:tplc="463CDC32">
      <w:start w:val="1"/>
      <w:numFmt w:val="lowerLetter"/>
      <w:lvlText w:val="%2)"/>
      <w:lvlJc w:val="left"/>
      <w:pPr>
        <w:ind w:left="1778" w:hanging="360"/>
      </w:pPr>
      <w:rPr>
        <w:rFonts w:hint="default"/>
        <w:b/>
        <w:bCs/>
      </w:r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8" w15:restartNumberingAfterBreak="0">
    <w:nsid w:val="68B52F87"/>
    <w:multiLevelType w:val="hybridMultilevel"/>
    <w:tmpl w:val="389E5948"/>
    <w:lvl w:ilvl="0" w:tplc="682CBB62">
      <w:start w:val="17"/>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CE96766"/>
    <w:multiLevelType w:val="hybridMultilevel"/>
    <w:tmpl w:val="F1061802"/>
    <w:lvl w:ilvl="0" w:tplc="463CDC32">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F5732B4"/>
    <w:multiLevelType w:val="hybridMultilevel"/>
    <w:tmpl w:val="477A5EF2"/>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03554720">
    <w:abstractNumId w:val="11"/>
  </w:num>
  <w:num w:numId="2" w16cid:durableId="675769478">
    <w:abstractNumId w:val="2"/>
  </w:num>
  <w:num w:numId="3" w16cid:durableId="534654236">
    <w:abstractNumId w:val="3"/>
  </w:num>
  <w:num w:numId="4" w16cid:durableId="1184250852">
    <w:abstractNumId w:val="4"/>
  </w:num>
  <w:num w:numId="5" w16cid:durableId="1341085570">
    <w:abstractNumId w:val="5"/>
  </w:num>
  <w:num w:numId="6" w16cid:durableId="1551377045">
    <w:abstractNumId w:val="10"/>
  </w:num>
  <w:num w:numId="7" w16cid:durableId="1363244689">
    <w:abstractNumId w:val="0"/>
  </w:num>
  <w:num w:numId="8" w16cid:durableId="1746340602">
    <w:abstractNumId w:val="7"/>
  </w:num>
  <w:num w:numId="9" w16cid:durableId="1487431098">
    <w:abstractNumId w:val="9"/>
  </w:num>
  <w:num w:numId="10" w16cid:durableId="385300830">
    <w:abstractNumId w:val="6"/>
  </w:num>
  <w:num w:numId="11" w16cid:durableId="222564139">
    <w:abstractNumId w:val="1"/>
  </w:num>
  <w:num w:numId="12" w16cid:durableId="4559542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357"/>
    <w:rsid w:val="00006712"/>
    <w:rsid w:val="0001785F"/>
    <w:rsid w:val="00030778"/>
    <w:rsid w:val="0004543A"/>
    <w:rsid w:val="00046624"/>
    <w:rsid w:val="00047A5B"/>
    <w:rsid w:val="00054A07"/>
    <w:rsid w:val="00067889"/>
    <w:rsid w:val="00075822"/>
    <w:rsid w:val="00081F05"/>
    <w:rsid w:val="00085038"/>
    <w:rsid w:val="00091010"/>
    <w:rsid w:val="00091C4E"/>
    <w:rsid w:val="000A084B"/>
    <w:rsid w:val="000A3FCE"/>
    <w:rsid w:val="000B727B"/>
    <w:rsid w:val="000E3B32"/>
    <w:rsid w:val="000E485B"/>
    <w:rsid w:val="000E61E9"/>
    <w:rsid w:val="000E6F98"/>
    <w:rsid w:val="001060D6"/>
    <w:rsid w:val="0011204A"/>
    <w:rsid w:val="00116544"/>
    <w:rsid w:val="00136FC9"/>
    <w:rsid w:val="001430AE"/>
    <w:rsid w:val="001532D0"/>
    <w:rsid w:val="00157D4B"/>
    <w:rsid w:val="001A0A77"/>
    <w:rsid w:val="001A1DDA"/>
    <w:rsid w:val="001A24A9"/>
    <w:rsid w:val="001E0130"/>
    <w:rsid w:val="001E1117"/>
    <w:rsid w:val="001E6A73"/>
    <w:rsid w:val="00200981"/>
    <w:rsid w:val="00206F42"/>
    <w:rsid w:val="00212262"/>
    <w:rsid w:val="00216808"/>
    <w:rsid w:val="0027348E"/>
    <w:rsid w:val="002B2D7A"/>
    <w:rsid w:val="002B4B62"/>
    <w:rsid w:val="002D0A9A"/>
    <w:rsid w:val="002D54C8"/>
    <w:rsid w:val="002D5A3D"/>
    <w:rsid w:val="002E41E1"/>
    <w:rsid w:val="003031F1"/>
    <w:rsid w:val="003118BE"/>
    <w:rsid w:val="00320D3F"/>
    <w:rsid w:val="00327B4A"/>
    <w:rsid w:val="0033577E"/>
    <w:rsid w:val="003572B3"/>
    <w:rsid w:val="003638E7"/>
    <w:rsid w:val="00363B2A"/>
    <w:rsid w:val="0037179E"/>
    <w:rsid w:val="003A3653"/>
    <w:rsid w:val="003B1698"/>
    <w:rsid w:val="003B636D"/>
    <w:rsid w:val="003D0000"/>
    <w:rsid w:val="003E7C71"/>
    <w:rsid w:val="00402299"/>
    <w:rsid w:val="004072CE"/>
    <w:rsid w:val="00411570"/>
    <w:rsid w:val="00412808"/>
    <w:rsid w:val="00416BAD"/>
    <w:rsid w:val="00423B5B"/>
    <w:rsid w:val="00424EFA"/>
    <w:rsid w:val="00425062"/>
    <w:rsid w:val="0044361A"/>
    <w:rsid w:val="004500A3"/>
    <w:rsid w:val="00456736"/>
    <w:rsid w:val="004907B0"/>
    <w:rsid w:val="00497B19"/>
    <w:rsid w:val="004B711E"/>
    <w:rsid w:val="004C2494"/>
    <w:rsid w:val="004C583F"/>
    <w:rsid w:val="004D7C0F"/>
    <w:rsid w:val="004E4291"/>
    <w:rsid w:val="004E745A"/>
    <w:rsid w:val="004E7A52"/>
    <w:rsid w:val="005026D6"/>
    <w:rsid w:val="00561FE7"/>
    <w:rsid w:val="00563833"/>
    <w:rsid w:val="0056593E"/>
    <w:rsid w:val="005A0D87"/>
    <w:rsid w:val="005A288A"/>
    <w:rsid w:val="005B45CC"/>
    <w:rsid w:val="005B69F4"/>
    <w:rsid w:val="005C6579"/>
    <w:rsid w:val="005D06CA"/>
    <w:rsid w:val="005E1FAC"/>
    <w:rsid w:val="005F5BCA"/>
    <w:rsid w:val="006033A3"/>
    <w:rsid w:val="00606564"/>
    <w:rsid w:val="00606F44"/>
    <w:rsid w:val="00625C9D"/>
    <w:rsid w:val="00653402"/>
    <w:rsid w:val="006534E9"/>
    <w:rsid w:val="006927E7"/>
    <w:rsid w:val="006A1695"/>
    <w:rsid w:val="006B552D"/>
    <w:rsid w:val="007059F2"/>
    <w:rsid w:val="00716CBA"/>
    <w:rsid w:val="007259BD"/>
    <w:rsid w:val="00747492"/>
    <w:rsid w:val="00752AEB"/>
    <w:rsid w:val="00753C27"/>
    <w:rsid w:val="00761333"/>
    <w:rsid w:val="00764BBE"/>
    <w:rsid w:val="00797CA2"/>
    <w:rsid w:val="007B1828"/>
    <w:rsid w:val="007B5242"/>
    <w:rsid w:val="007C157D"/>
    <w:rsid w:val="007C33D7"/>
    <w:rsid w:val="007D0E96"/>
    <w:rsid w:val="007D70C5"/>
    <w:rsid w:val="007E654F"/>
    <w:rsid w:val="007F5AD1"/>
    <w:rsid w:val="00807342"/>
    <w:rsid w:val="0082599A"/>
    <w:rsid w:val="0082691A"/>
    <w:rsid w:val="00826AB6"/>
    <w:rsid w:val="00831013"/>
    <w:rsid w:val="008729C4"/>
    <w:rsid w:val="00876399"/>
    <w:rsid w:val="008764A0"/>
    <w:rsid w:val="008825E5"/>
    <w:rsid w:val="008A304D"/>
    <w:rsid w:val="008A3DFC"/>
    <w:rsid w:val="008B225F"/>
    <w:rsid w:val="008C5929"/>
    <w:rsid w:val="008E7E1A"/>
    <w:rsid w:val="00901BE9"/>
    <w:rsid w:val="00905288"/>
    <w:rsid w:val="009102BF"/>
    <w:rsid w:val="00911196"/>
    <w:rsid w:val="00912E5A"/>
    <w:rsid w:val="00917DD5"/>
    <w:rsid w:val="00926F6A"/>
    <w:rsid w:val="0093241B"/>
    <w:rsid w:val="00934D58"/>
    <w:rsid w:val="0093549C"/>
    <w:rsid w:val="0094497C"/>
    <w:rsid w:val="009524E4"/>
    <w:rsid w:val="00963CD6"/>
    <w:rsid w:val="00964D88"/>
    <w:rsid w:val="009A1AC1"/>
    <w:rsid w:val="009D1B85"/>
    <w:rsid w:val="009E5039"/>
    <w:rsid w:val="009E672A"/>
    <w:rsid w:val="009F127A"/>
    <w:rsid w:val="009F7181"/>
    <w:rsid w:val="00A26D71"/>
    <w:rsid w:val="00A355AD"/>
    <w:rsid w:val="00A47819"/>
    <w:rsid w:val="00A63398"/>
    <w:rsid w:val="00A759CB"/>
    <w:rsid w:val="00A81978"/>
    <w:rsid w:val="00A85525"/>
    <w:rsid w:val="00A85EFE"/>
    <w:rsid w:val="00A93667"/>
    <w:rsid w:val="00AB3A7E"/>
    <w:rsid w:val="00AB7FCA"/>
    <w:rsid w:val="00AC029A"/>
    <w:rsid w:val="00AD7C11"/>
    <w:rsid w:val="00AF24B7"/>
    <w:rsid w:val="00AF7C22"/>
    <w:rsid w:val="00B02DFE"/>
    <w:rsid w:val="00B178CE"/>
    <w:rsid w:val="00B32600"/>
    <w:rsid w:val="00B52F1C"/>
    <w:rsid w:val="00B674E0"/>
    <w:rsid w:val="00B852F7"/>
    <w:rsid w:val="00B85611"/>
    <w:rsid w:val="00B92645"/>
    <w:rsid w:val="00B941B4"/>
    <w:rsid w:val="00BA57ED"/>
    <w:rsid w:val="00BA79A5"/>
    <w:rsid w:val="00BB5357"/>
    <w:rsid w:val="00BB7612"/>
    <w:rsid w:val="00BC196A"/>
    <w:rsid w:val="00BC33E8"/>
    <w:rsid w:val="00BD188E"/>
    <w:rsid w:val="00BD6D0D"/>
    <w:rsid w:val="00BE191C"/>
    <w:rsid w:val="00BE1952"/>
    <w:rsid w:val="00BE2F10"/>
    <w:rsid w:val="00BF1D8F"/>
    <w:rsid w:val="00BF461D"/>
    <w:rsid w:val="00C16194"/>
    <w:rsid w:val="00C42ED1"/>
    <w:rsid w:val="00C63824"/>
    <w:rsid w:val="00C66FE2"/>
    <w:rsid w:val="00C830ED"/>
    <w:rsid w:val="00CA7199"/>
    <w:rsid w:val="00CB5AFB"/>
    <w:rsid w:val="00CB69B6"/>
    <w:rsid w:val="00CC63FC"/>
    <w:rsid w:val="00CD571B"/>
    <w:rsid w:val="00CE3F11"/>
    <w:rsid w:val="00CE7AEC"/>
    <w:rsid w:val="00D2319B"/>
    <w:rsid w:val="00D60795"/>
    <w:rsid w:val="00D6289A"/>
    <w:rsid w:val="00D64BCB"/>
    <w:rsid w:val="00D8178B"/>
    <w:rsid w:val="00DA0BD4"/>
    <w:rsid w:val="00DA5FAB"/>
    <w:rsid w:val="00DB36C2"/>
    <w:rsid w:val="00DB7A86"/>
    <w:rsid w:val="00DE3011"/>
    <w:rsid w:val="00E054F3"/>
    <w:rsid w:val="00E06368"/>
    <w:rsid w:val="00E25DA6"/>
    <w:rsid w:val="00E3289D"/>
    <w:rsid w:val="00E449A4"/>
    <w:rsid w:val="00E5085A"/>
    <w:rsid w:val="00E52270"/>
    <w:rsid w:val="00E56533"/>
    <w:rsid w:val="00E949FE"/>
    <w:rsid w:val="00EB7EC1"/>
    <w:rsid w:val="00ED04AD"/>
    <w:rsid w:val="00ED28DF"/>
    <w:rsid w:val="00ED2FFA"/>
    <w:rsid w:val="00ED3C45"/>
    <w:rsid w:val="00EF3768"/>
    <w:rsid w:val="00EF7496"/>
    <w:rsid w:val="00F15DFE"/>
    <w:rsid w:val="00F202B1"/>
    <w:rsid w:val="00F3359F"/>
    <w:rsid w:val="00F43F52"/>
    <w:rsid w:val="00F64F4A"/>
    <w:rsid w:val="00F91A40"/>
    <w:rsid w:val="00FB2CD2"/>
    <w:rsid w:val="00FC3493"/>
    <w:rsid w:val="00FC59B2"/>
    <w:rsid w:val="00FD33B6"/>
    <w:rsid w:val="00FD3F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5D3A8"/>
  <w15:docId w15:val="{78EC013A-890B-430C-93EF-4CB91FF10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45"/>
    <w:pPr>
      <w:spacing w:line="256" w:lineRule="auto"/>
    </w:pPr>
  </w:style>
  <w:style w:type="paragraph" w:styleId="Ttulo2">
    <w:name w:val="heading 2"/>
    <w:basedOn w:val="Normal"/>
    <w:next w:val="Normal"/>
    <w:link w:val="Ttulo2Car"/>
    <w:unhideWhenUsed/>
    <w:qFormat/>
    <w:rsid w:val="00047A5B"/>
    <w:pPr>
      <w:keepNext/>
      <w:autoSpaceDE w:val="0"/>
      <w:autoSpaceDN w:val="0"/>
      <w:adjustRightInd w:val="0"/>
      <w:spacing w:after="0" w:line="360" w:lineRule="auto"/>
      <w:outlineLvl w:val="1"/>
    </w:pPr>
    <w:rPr>
      <w:rFonts w:ascii="Arial" w:eastAsia="Times New Roman" w:hAnsi="Arial" w:cs="Times New Roman"/>
      <w:b/>
      <w:sz w:val="24"/>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26A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6AB6"/>
  </w:style>
  <w:style w:type="paragraph" w:styleId="Piedepgina">
    <w:name w:val="footer"/>
    <w:basedOn w:val="Normal"/>
    <w:link w:val="PiedepginaCar"/>
    <w:uiPriority w:val="99"/>
    <w:unhideWhenUsed/>
    <w:rsid w:val="00826A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6AB6"/>
  </w:style>
  <w:style w:type="paragraph" w:styleId="Prrafodelista">
    <w:name w:val="List Paragraph"/>
    <w:basedOn w:val="Normal"/>
    <w:uiPriority w:val="34"/>
    <w:qFormat/>
    <w:rsid w:val="007F5AD1"/>
    <w:pPr>
      <w:spacing w:line="259" w:lineRule="auto"/>
      <w:ind w:left="720"/>
      <w:contextualSpacing/>
    </w:pPr>
  </w:style>
  <w:style w:type="table" w:styleId="Tablaconcuadrcula">
    <w:name w:val="Table Grid"/>
    <w:basedOn w:val="Tablanormal"/>
    <w:uiPriority w:val="59"/>
    <w:rsid w:val="007F5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876399"/>
    <w:pPr>
      <w:spacing w:after="0" w:line="240" w:lineRule="auto"/>
    </w:pPr>
  </w:style>
  <w:style w:type="paragraph" w:styleId="NormalWeb">
    <w:name w:val="Normal (Web)"/>
    <w:basedOn w:val="Normal"/>
    <w:uiPriority w:val="99"/>
    <w:semiHidden/>
    <w:unhideWhenUsed/>
    <w:rsid w:val="005B45C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9E503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5039"/>
    <w:rPr>
      <w:rFonts w:ascii="Segoe UI" w:hAnsi="Segoe UI" w:cs="Segoe UI"/>
      <w:sz w:val="18"/>
      <w:szCs w:val="18"/>
    </w:rPr>
  </w:style>
  <w:style w:type="character" w:customStyle="1" w:styleId="Ttulo2Car">
    <w:name w:val="Título 2 Car"/>
    <w:basedOn w:val="Fuentedeprrafopredeter"/>
    <w:link w:val="Ttulo2"/>
    <w:rsid w:val="00047A5B"/>
    <w:rPr>
      <w:rFonts w:ascii="Arial" w:eastAsia="Times New Roman" w:hAnsi="Arial" w:cs="Times New Roman"/>
      <w:b/>
      <w:sz w:val="24"/>
      <w:szCs w:val="20"/>
      <w:lang w:val="es-ES" w:eastAsia="es-ES"/>
    </w:rPr>
  </w:style>
  <w:style w:type="paragraph" w:customStyle="1" w:styleId="Estilo">
    <w:name w:val="Estilo"/>
    <w:basedOn w:val="Sinespaciado"/>
    <w:link w:val="EstiloCar"/>
    <w:qFormat/>
    <w:rsid w:val="008B225F"/>
    <w:pPr>
      <w:jc w:val="both"/>
    </w:pPr>
    <w:rPr>
      <w:rFonts w:ascii="Arial" w:eastAsia="Times New Roman" w:hAnsi="Arial" w:cs="Times New Roman"/>
      <w:sz w:val="24"/>
    </w:rPr>
  </w:style>
  <w:style w:type="character" w:customStyle="1" w:styleId="EstiloCar">
    <w:name w:val="Estilo Car"/>
    <w:link w:val="Estilo"/>
    <w:locked/>
    <w:rsid w:val="008B225F"/>
    <w:rPr>
      <w:rFonts w:ascii="Arial" w:eastAsia="Times New Roman"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52250">
      <w:bodyDiv w:val="1"/>
      <w:marLeft w:val="0"/>
      <w:marRight w:val="0"/>
      <w:marTop w:val="0"/>
      <w:marBottom w:val="0"/>
      <w:divBdr>
        <w:top w:val="none" w:sz="0" w:space="0" w:color="auto"/>
        <w:left w:val="none" w:sz="0" w:space="0" w:color="auto"/>
        <w:bottom w:val="none" w:sz="0" w:space="0" w:color="auto"/>
        <w:right w:val="none" w:sz="0" w:space="0" w:color="auto"/>
      </w:divBdr>
    </w:div>
    <w:div w:id="247689874">
      <w:bodyDiv w:val="1"/>
      <w:marLeft w:val="0"/>
      <w:marRight w:val="0"/>
      <w:marTop w:val="0"/>
      <w:marBottom w:val="0"/>
      <w:divBdr>
        <w:top w:val="none" w:sz="0" w:space="0" w:color="auto"/>
        <w:left w:val="none" w:sz="0" w:space="0" w:color="auto"/>
        <w:bottom w:val="none" w:sz="0" w:space="0" w:color="auto"/>
        <w:right w:val="none" w:sz="0" w:space="0" w:color="auto"/>
      </w:divBdr>
    </w:div>
    <w:div w:id="295455755">
      <w:bodyDiv w:val="1"/>
      <w:marLeft w:val="0"/>
      <w:marRight w:val="0"/>
      <w:marTop w:val="0"/>
      <w:marBottom w:val="0"/>
      <w:divBdr>
        <w:top w:val="none" w:sz="0" w:space="0" w:color="auto"/>
        <w:left w:val="none" w:sz="0" w:space="0" w:color="auto"/>
        <w:bottom w:val="none" w:sz="0" w:space="0" w:color="auto"/>
        <w:right w:val="none" w:sz="0" w:space="0" w:color="auto"/>
      </w:divBdr>
    </w:div>
    <w:div w:id="407921775">
      <w:bodyDiv w:val="1"/>
      <w:marLeft w:val="0"/>
      <w:marRight w:val="0"/>
      <w:marTop w:val="0"/>
      <w:marBottom w:val="0"/>
      <w:divBdr>
        <w:top w:val="none" w:sz="0" w:space="0" w:color="auto"/>
        <w:left w:val="none" w:sz="0" w:space="0" w:color="auto"/>
        <w:bottom w:val="none" w:sz="0" w:space="0" w:color="auto"/>
        <w:right w:val="none" w:sz="0" w:space="0" w:color="auto"/>
      </w:divBdr>
    </w:div>
    <w:div w:id="419525056">
      <w:bodyDiv w:val="1"/>
      <w:marLeft w:val="0"/>
      <w:marRight w:val="0"/>
      <w:marTop w:val="0"/>
      <w:marBottom w:val="0"/>
      <w:divBdr>
        <w:top w:val="none" w:sz="0" w:space="0" w:color="auto"/>
        <w:left w:val="none" w:sz="0" w:space="0" w:color="auto"/>
        <w:bottom w:val="none" w:sz="0" w:space="0" w:color="auto"/>
        <w:right w:val="none" w:sz="0" w:space="0" w:color="auto"/>
      </w:divBdr>
    </w:div>
    <w:div w:id="741222646">
      <w:bodyDiv w:val="1"/>
      <w:marLeft w:val="0"/>
      <w:marRight w:val="0"/>
      <w:marTop w:val="0"/>
      <w:marBottom w:val="0"/>
      <w:divBdr>
        <w:top w:val="none" w:sz="0" w:space="0" w:color="auto"/>
        <w:left w:val="none" w:sz="0" w:space="0" w:color="auto"/>
        <w:bottom w:val="none" w:sz="0" w:space="0" w:color="auto"/>
        <w:right w:val="none" w:sz="0" w:space="0" w:color="auto"/>
      </w:divBdr>
    </w:div>
    <w:div w:id="1324047214">
      <w:bodyDiv w:val="1"/>
      <w:marLeft w:val="0"/>
      <w:marRight w:val="0"/>
      <w:marTop w:val="0"/>
      <w:marBottom w:val="0"/>
      <w:divBdr>
        <w:top w:val="none" w:sz="0" w:space="0" w:color="auto"/>
        <w:left w:val="none" w:sz="0" w:space="0" w:color="auto"/>
        <w:bottom w:val="none" w:sz="0" w:space="0" w:color="auto"/>
        <w:right w:val="none" w:sz="0" w:space="0" w:color="auto"/>
      </w:divBdr>
    </w:div>
    <w:div w:id="1731265763">
      <w:bodyDiv w:val="1"/>
      <w:marLeft w:val="0"/>
      <w:marRight w:val="0"/>
      <w:marTop w:val="0"/>
      <w:marBottom w:val="0"/>
      <w:divBdr>
        <w:top w:val="none" w:sz="0" w:space="0" w:color="auto"/>
        <w:left w:val="none" w:sz="0" w:space="0" w:color="auto"/>
        <w:bottom w:val="none" w:sz="0" w:space="0" w:color="auto"/>
        <w:right w:val="none" w:sz="0" w:space="0" w:color="auto"/>
      </w:divBdr>
    </w:div>
    <w:div w:id="204964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4AF70-6DC6-4EC2-B742-C7A2DBF3F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6025</Words>
  <Characters>33141</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Lara</dc:creator>
  <cp:lastModifiedBy>Alejandra Torres Morales</cp:lastModifiedBy>
  <cp:revision>2</cp:revision>
  <cp:lastPrinted>2022-10-04T20:52:00Z</cp:lastPrinted>
  <dcterms:created xsi:type="dcterms:W3CDTF">2022-10-26T16:43:00Z</dcterms:created>
  <dcterms:modified xsi:type="dcterms:W3CDTF">2022-10-26T16:43:00Z</dcterms:modified>
</cp:coreProperties>
</file>