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aconcuadrcula"/>
        <w:tblW w:w="9054" w:type="dxa"/>
        <w:tblLook w:val="04A0" w:firstRow="1" w:lastRow="0" w:firstColumn="1" w:lastColumn="0" w:noHBand="0" w:noVBand="1"/>
      </w:tblPr>
      <w:tblGrid>
        <w:gridCol w:w="2943"/>
        <w:gridCol w:w="1172"/>
        <w:gridCol w:w="2259"/>
        <w:gridCol w:w="2680"/>
      </w:tblGrid>
      <w:tr w:rsidR="009102BF" w14:paraId="746DDD84" w14:textId="77777777" w:rsidTr="009102BF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725A75BD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  <w:t>Exposición 1 de 1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E74B5" w:themeFill="accent1" w:themeFillShade="BF"/>
            <w:hideMark/>
          </w:tcPr>
          <w:p w14:paraId="1363BD9D" w14:textId="356CA403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Inic</w:t>
            </w:r>
            <w:r w:rsidR="001506CA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iativas para Ley de Ingreso 202</w:t>
            </w:r>
            <w:r w:rsidR="0039057E">
              <w:rPr>
                <w:rFonts w:ascii="Arial" w:eastAsia="Times New Roman" w:hAnsi="Arial" w:cs="Arial"/>
                <w:color w:val="FFFFFF" w:themeColor="background1"/>
                <w:lang w:eastAsia="es-MX"/>
              </w:rPr>
              <w:t>3</w:t>
            </w:r>
          </w:p>
        </w:tc>
      </w:tr>
      <w:tr w:rsidR="009102BF" w14:paraId="38CFCEA0" w14:textId="77777777" w:rsidTr="009102BF">
        <w:trPr>
          <w:tblHeader/>
        </w:trPr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7F49C" w14:textId="77777777" w:rsidR="009102BF" w:rsidRDefault="009102BF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36"/>
                <w:szCs w:val="36"/>
                <w:lang w:eastAsia="es-MX"/>
              </w:rPr>
              <w:t>Formato para exposición motivos</w:t>
            </w:r>
          </w:p>
        </w:tc>
      </w:tr>
      <w:tr w:rsidR="00EC0B47" w14:paraId="288FC01E" w14:textId="77777777" w:rsidTr="004833F6">
        <w:trPr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1736B4AE" w14:textId="12EED42B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COMUD</w:t>
            </w:r>
            <w:r w:rsidR="00DD4A1D">
              <w:rPr>
                <w:rFonts w:ascii="Arial" w:eastAsia="Times New Roman" w:hAnsi="Arial" w:cs="Arial"/>
                <w:color w:val="000000"/>
                <w:lang w:eastAsia="es-MX"/>
              </w:rPr>
              <w:t>EG</w:t>
            </w:r>
          </w:p>
        </w:tc>
        <w:tc>
          <w:tcPr>
            <w:tcW w:w="1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  <w:hideMark/>
          </w:tcPr>
          <w:p w14:paraId="28BE47E9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Poner los datos de ubicación en relación a la iniciativa</w:t>
            </w:r>
          </w:p>
        </w:tc>
        <w:tc>
          <w:tcPr>
            <w:tcW w:w="2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26D9812D" w14:textId="6974B5BD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DISPOSICIONES ADINISTRATIVAS 202</w:t>
            </w:r>
            <w:r w:rsidR="0039057E"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  <w:t>3</w:t>
            </w: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bottom"/>
            <w:hideMark/>
          </w:tcPr>
          <w:p w14:paraId="013D526D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Concepto de cobro</w:t>
            </w:r>
          </w:p>
        </w:tc>
      </w:tr>
      <w:tr w:rsidR="00EC0B47" w14:paraId="00A1B954" w14:textId="77777777" w:rsidTr="004833F6">
        <w:trPr>
          <w:trHeight w:val="670"/>
          <w:tblHeader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A124C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MX"/>
              </w:rPr>
              <w:t>Guanajuato, Guanajuato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CB2F5" w14:textId="77777777" w:rsidR="00EC0B47" w:rsidRDefault="00EC0B47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  <w:tc>
          <w:tcPr>
            <w:tcW w:w="2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DA2BD3" w14:textId="77777777" w:rsidR="00EC0B47" w:rsidRDefault="00EC0B47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s-MX"/>
              </w:rPr>
            </w:pPr>
          </w:p>
        </w:tc>
        <w:tc>
          <w:tcPr>
            <w:tcW w:w="2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EC1B" w14:textId="3F3CA37D" w:rsidR="00EC0B47" w:rsidRPr="0039057E" w:rsidRDefault="0039057E">
            <w:pPr>
              <w:spacing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</w:pPr>
            <w:r w:rsidRPr="0039057E">
              <w:rPr>
                <w:rFonts w:ascii="Arial" w:eastAsia="Times New Roman" w:hAnsi="Arial" w:cs="Arial"/>
                <w:color w:val="000000"/>
                <w:sz w:val="18"/>
                <w:szCs w:val="18"/>
                <w:lang w:eastAsia="es-MX"/>
              </w:rPr>
              <w:t>USO DE CANCHA DEL AUDITORIO PARA EVENTOS NO DEPORTIVOS CUOTA NOCTURNA</w:t>
            </w:r>
          </w:p>
        </w:tc>
      </w:tr>
      <w:tr w:rsidR="009102BF" w14:paraId="4E91B520" w14:textId="77777777" w:rsidTr="009102BF">
        <w:trPr>
          <w:trHeight w:val="204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F861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Situación actual del hecho generador:</w:t>
            </w:r>
          </w:p>
          <w:p w14:paraId="20D8BBA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454B609" w14:textId="1DEC560B" w:rsidR="009102BF" w:rsidRDefault="0039057E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Uso de cancha del auditorio para eventos no deportivos cuota nocturna (Deportiva torres landa)</w:t>
            </w:r>
          </w:p>
          <w:p w14:paraId="70D86363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D15D" w14:textId="77777777" w:rsidR="009102BF" w:rsidRDefault="001506CA">
            <w:pPr>
              <w:tabs>
                <w:tab w:val="left" w:pos="1578"/>
              </w:tabs>
              <w:spacing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 xml:space="preserve">Concepto que se encuentra dentro de las disposiciones administrativas de acuerdo con lo estipulado en el artículo 18 de la Ley para el ejercicio y control de los recursos públicos para el Estado y los municipios de Guanajuato. </w:t>
            </w:r>
          </w:p>
        </w:tc>
      </w:tr>
      <w:tr w:rsidR="009102BF" w14:paraId="799C88A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E6C62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0CAAF" w14:textId="77777777" w:rsidR="009102BF" w:rsidRDefault="009102BF">
            <w:pPr>
              <w:spacing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</w:p>
        </w:tc>
      </w:tr>
      <w:tr w:rsidR="009102BF" w14:paraId="35224D14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3F3F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Nuevo incremento sobre la contribución:</w:t>
            </w:r>
          </w:p>
        </w:tc>
      </w:tr>
      <w:tr w:rsidR="009102BF" w14:paraId="54028CB0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BAA6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actual:</w:t>
            </w:r>
          </w:p>
          <w:p w14:paraId="444C6FF6" w14:textId="77777777" w:rsidR="009102BF" w:rsidRDefault="009102BF" w:rsidP="001506CA">
            <w:pPr>
              <w:spacing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 </w:t>
            </w:r>
          </w:p>
          <w:p w14:paraId="436FFB5F" w14:textId="06F150AA" w:rsidR="001506CA" w:rsidRDefault="001506CA" w:rsidP="00925E40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$</w:t>
            </w:r>
            <w:r w:rsidR="0039057E"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3,483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s-MX"/>
              </w:rPr>
              <w:t>.00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B3E8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Tasa o tarifa propuesta:</w:t>
            </w:r>
          </w:p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7BA163E7" w14:textId="77777777" w:rsidTr="001506CA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5C6ACB22" w14:textId="74480E08" w:rsidR="00B07B15" w:rsidRPr="00644501" w:rsidRDefault="001506CA" w:rsidP="00925E40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$</w:t>
                  </w:r>
                  <w:r w:rsidR="0039057E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4,000</w:t>
                  </w:r>
                  <w:r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.</w:t>
                  </w:r>
                  <w:r w:rsidR="00041B33">
                    <w:rPr>
                      <w:rFonts w:ascii="Arial" w:eastAsia="Times New Roman" w:hAnsi="Arial" w:cs="Arial"/>
                      <w:color w:val="000000"/>
                      <w:sz w:val="20"/>
                      <w:szCs w:val="24"/>
                      <w:lang w:eastAsia="es-MX"/>
                    </w:rPr>
                    <w:t>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07FFCE7E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7EA7A00D" w14:textId="77777777" w:rsidTr="00644501">
              <w:trPr>
                <w:trHeight w:val="100"/>
              </w:trPr>
              <w:tc>
                <w:tcPr>
                  <w:tcW w:w="4030" w:type="pct"/>
                  <w:vAlign w:val="bottom"/>
                </w:tcPr>
                <w:p w14:paraId="79829498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218B78D7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035B0262" w14:textId="77777777" w:rsidTr="00C31B79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7FB40BA7" w14:textId="77777777" w:rsidR="009102BF" w:rsidRPr="00EA3E6C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4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39300C77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5577123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7806485F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C2B6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197AFF9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C1B86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</w:t>
            </w:r>
          </w:p>
          <w:p w14:paraId="4BA8B696" w14:textId="77777777" w:rsidR="00007643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 </w:t>
            </w:r>
          </w:p>
          <w:p w14:paraId="227184F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183684C8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136C82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Nueva contribución propuesta:</w:t>
            </w:r>
          </w:p>
        </w:tc>
      </w:tr>
      <w:tr w:rsidR="009102BF" w14:paraId="72DB39C6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00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Indicar si es:</w:t>
            </w:r>
          </w:p>
          <w:p w14:paraId="0D592A28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F7C1" w14:textId="77777777" w:rsidR="009102BF" w:rsidRPr="00007643" w:rsidRDefault="009102BF">
            <w:pPr>
              <w:spacing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Impuesto:</w:t>
            </w:r>
            <w:r w:rsidR="00007643">
              <w:rPr>
                <w:rFonts w:ascii="Arial" w:hAnsi="Arial" w:cs="Arial"/>
              </w:rPr>
              <w:t xml:space="preserve">      </w:t>
            </w:r>
          </w:p>
          <w:p w14:paraId="5CD77BEE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Derecho: </w:t>
            </w:r>
          </w:p>
          <w:p w14:paraId="51BA4AF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Otra:</w:t>
            </w:r>
            <w:r w:rsidR="008030E8">
              <w:rPr>
                <w:rFonts w:ascii="Arial" w:hAnsi="Arial" w:cs="Arial"/>
              </w:rPr>
              <w:t xml:space="preserve"> Venta de bienes, prestación de servicios y otros ingresos</w:t>
            </w:r>
          </w:p>
        </w:tc>
      </w:tr>
      <w:tr w:rsidR="009102BF" w14:paraId="3AA8E409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462C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  <w:p w14:paraId="5D8E6440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Apartado para contribuciones actuales y nuevas:</w:t>
            </w:r>
          </w:p>
        </w:tc>
      </w:tr>
      <w:tr w:rsidR="009102BF" w14:paraId="2D8570F1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0FF9D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1BC6" w14:textId="77777777" w:rsidR="009102BF" w:rsidRDefault="00B76B68" w:rsidP="00644501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Equipos y/o ligas y público en general </w:t>
            </w:r>
          </w:p>
        </w:tc>
      </w:tr>
      <w:tr w:rsidR="009102BF" w14:paraId="567697C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AAA9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Objeto: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01371" w14:textId="77777777" w:rsidR="009102BF" w:rsidRDefault="008120AC" w:rsidP="0039057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Para dar mayor apoyo a los deportistas, entrenadores, fomentar el deporte a través de ofrecer mayor mantenimiento a las deportivas, ya que los gasto</w:t>
            </w:r>
            <w:r w:rsidR="00FC202D">
              <w:rPr>
                <w:rFonts w:ascii="Arial" w:hAnsi="Arial" w:cs="Arial"/>
              </w:rPr>
              <w:t>s para éstos conceptos se pagan</w:t>
            </w:r>
            <w:r>
              <w:rPr>
                <w:rFonts w:ascii="Arial" w:hAnsi="Arial" w:cs="Arial"/>
              </w:rPr>
              <w:t xml:space="preserve"> de ingreso</w:t>
            </w:r>
            <w:r w:rsidR="00FC202D">
              <w:rPr>
                <w:rFonts w:ascii="Arial" w:hAnsi="Arial" w:cs="Arial"/>
              </w:rPr>
              <w:t>s propios, y provienen de las entradas, estacionamiento y renta de canchas de los diferentes espacios deportivos.</w:t>
            </w:r>
          </w:p>
        </w:tc>
      </w:tr>
      <w:tr w:rsidR="009102BF" w14:paraId="42D7E9C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8F92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Base: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ACA18" w14:textId="32C9FD97" w:rsidR="009102BF" w:rsidRDefault="00403801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  <w:r w:rsidR="0039057E">
              <w:rPr>
                <w:rFonts w:ascii="Arial" w:hAnsi="Arial" w:cs="Arial"/>
              </w:rPr>
              <w:t>3,483</w:t>
            </w:r>
            <w:r>
              <w:rPr>
                <w:rFonts w:ascii="Arial" w:hAnsi="Arial" w:cs="Arial"/>
              </w:rPr>
              <w:t>.00</w:t>
            </w:r>
          </w:p>
        </w:tc>
      </w:tr>
      <w:tr w:rsidR="009102BF" w14:paraId="75B1F063" w14:textId="77777777" w:rsidTr="00007643">
        <w:trPr>
          <w:trHeight w:val="61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FBF05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Tasa o tarifa: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751"/>
              <w:gridCol w:w="1144"/>
            </w:tblGrid>
            <w:tr w:rsidR="009102BF" w14:paraId="1E3C75F2" w14:textId="77777777" w:rsidTr="00644501">
              <w:trPr>
                <w:trHeight w:val="559"/>
              </w:trPr>
              <w:tc>
                <w:tcPr>
                  <w:tcW w:w="4030" w:type="pct"/>
                  <w:vAlign w:val="bottom"/>
                </w:tcPr>
                <w:p w14:paraId="72C01335" w14:textId="739ED23C" w:rsidR="009102BF" w:rsidRPr="00007643" w:rsidRDefault="00403801" w:rsidP="00007643">
                  <w:pPr>
                    <w:tabs>
                      <w:tab w:val="left" w:pos="1578"/>
                    </w:tabs>
                    <w:spacing w:line="360" w:lineRule="auto"/>
                    <w:jc w:val="both"/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$</w:t>
                  </w:r>
                  <w:r w:rsidR="0039057E"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4,000</w:t>
                  </w:r>
                  <w:r>
                    <w:rPr>
                      <w:rFonts w:ascii="Arial" w:eastAsia="Times New Roman" w:hAnsi="Arial" w:cs="Arial"/>
                      <w:sz w:val="20"/>
                      <w:szCs w:val="20"/>
                      <w:lang w:eastAsia="es-MX"/>
                    </w:rPr>
                    <w:t>.00</w:t>
                  </w:r>
                </w:p>
              </w:tc>
              <w:tc>
                <w:tcPr>
                  <w:tcW w:w="970" w:type="pct"/>
                  <w:noWrap/>
                  <w:vAlign w:val="bottom"/>
                </w:tcPr>
                <w:p w14:paraId="4DADC3C7" w14:textId="77777777" w:rsidR="009102BF" w:rsidRDefault="009102BF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1C5D3794" w14:textId="77777777" w:rsidTr="00007643">
              <w:trPr>
                <w:trHeight w:val="258"/>
              </w:trPr>
              <w:tc>
                <w:tcPr>
                  <w:tcW w:w="4030" w:type="pct"/>
                  <w:vAlign w:val="bottom"/>
                </w:tcPr>
                <w:p w14:paraId="108597CA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701CCFCF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  <w:tr w:rsidR="009102BF" w14:paraId="64AD5B61" w14:textId="77777777" w:rsidTr="00007643">
              <w:trPr>
                <w:trHeight w:val="300"/>
              </w:trPr>
              <w:tc>
                <w:tcPr>
                  <w:tcW w:w="4030" w:type="pct"/>
                  <w:vAlign w:val="bottom"/>
                </w:tcPr>
                <w:p w14:paraId="3F29FA83" w14:textId="77777777" w:rsidR="009102BF" w:rsidRPr="00644501" w:rsidRDefault="009102BF">
                  <w:pPr>
                    <w:rPr>
                      <w:rFonts w:ascii="Arial" w:eastAsia="Times New Roman" w:hAnsi="Arial" w:cs="Arial"/>
                      <w:color w:val="000000"/>
                      <w:sz w:val="2"/>
                      <w:szCs w:val="2"/>
                      <w:lang w:eastAsia="es-MX"/>
                    </w:rPr>
                  </w:pPr>
                </w:p>
              </w:tc>
              <w:tc>
                <w:tcPr>
                  <w:tcW w:w="970" w:type="pct"/>
                  <w:noWrap/>
                  <w:vAlign w:val="bottom"/>
                </w:tcPr>
                <w:p w14:paraId="487C53F3" w14:textId="77777777" w:rsidR="009102BF" w:rsidRDefault="009102BF">
                  <w:pPr>
                    <w:spacing w:after="0" w:line="240" w:lineRule="auto"/>
                    <w:jc w:val="right"/>
                    <w:rPr>
                      <w:rFonts w:ascii="Arial" w:eastAsia="Times New Roman" w:hAnsi="Arial" w:cs="Arial"/>
                      <w:color w:val="000000"/>
                      <w:sz w:val="16"/>
                      <w:szCs w:val="20"/>
                      <w:lang w:eastAsia="es-MX"/>
                    </w:rPr>
                  </w:pPr>
                </w:p>
              </w:tc>
            </w:tr>
          </w:tbl>
          <w:p w14:paraId="69978AB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</w:tr>
      <w:tr w:rsidR="009102BF" w14:paraId="5BE811A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FF89B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Tipo de estudio para medir el</w:t>
            </w:r>
          </w:p>
          <w:p w14:paraId="6AD128D9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recaudatorio esperado: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9052A" w14:textId="4FA6519D" w:rsidR="009102BF" w:rsidRDefault="00403801" w:rsidP="0039057E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Derivado que el cobro actualmente corresponde a la tarifa diurna, </w:t>
            </w:r>
            <w:r w:rsidR="00CF3599">
              <w:rPr>
                <w:rFonts w:ascii="Arial" w:hAnsi="Arial" w:cs="Arial"/>
              </w:rPr>
              <w:t>y el cobr</w:t>
            </w:r>
            <w:r w:rsidR="00004C26">
              <w:rPr>
                <w:rFonts w:ascii="Arial" w:hAnsi="Arial" w:cs="Arial"/>
              </w:rPr>
              <w:t>o</w:t>
            </w:r>
            <w:r w:rsidR="00CF3599">
              <w:rPr>
                <w:rFonts w:ascii="Arial" w:hAnsi="Arial" w:cs="Arial"/>
              </w:rPr>
              <w:t xml:space="preserve"> sería para cubrir el costo de la luz</w:t>
            </w:r>
            <w:r w:rsidR="00A01097">
              <w:rPr>
                <w:rFonts w:ascii="Arial" w:hAnsi="Arial" w:cs="Arial"/>
              </w:rPr>
              <w:t>.</w:t>
            </w:r>
          </w:p>
        </w:tc>
      </w:tr>
      <w:tr w:rsidR="009102BF" w14:paraId="5E875323" w14:textId="77777777" w:rsidTr="009102BF">
        <w:tc>
          <w:tcPr>
            <w:tcW w:w="90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ABF3C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Elementos y alcances de la contribución:</w:t>
            </w:r>
          </w:p>
        </w:tc>
      </w:tr>
      <w:tr w:rsidR="009102BF" w14:paraId="6000FEDE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D46C0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proporcionalidad en relación a la capacidad contributiva del contribuyente: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FEFD8" w14:textId="77777777" w:rsidR="00656D8A" w:rsidRDefault="002F2946" w:rsidP="00A01097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contribuyente tiene la capacidad de pagar el aumento derivado </w:t>
            </w:r>
            <w:r w:rsidR="00A01097">
              <w:rPr>
                <w:rFonts w:ascii="Arial" w:hAnsi="Arial" w:cs="Arial"/>
              </w:rPr>
              <w:t>del servi</w:t>
            </w:r>
            <w:r w:rsidR="00D53DD3">
              <w:rPr>
                <w:rFonts w:ascii="Arial" w:hAnsi="Arial" w:cs="Arial"/>
              </w:rPr>
              <w:t>cio que se ofrece con alumbrado y poder seguir dando éste servicio.</w:t>
            </w:r>
          </w:p>
        </w:tc>
      </w:tr>
      <w:tr w:rsidR="009102BF" w14:paraId="69A92A7B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E7CD7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Descripción de la equidad en el cobro: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8170C" w14:textId="2EBD2E04" w:rsidR="009102BF" w:rsidRDefault="00D53DD3" w:rsidP="00D53DD3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cobro equipara con el cobro de los demás campos que tienen alumbrado por lo que </w:t>
            </w:r>
            <w:r w:rsidR="00274BC7">
              <w:rPr>
                <w:rFonts w:ascii="Arial" w:hAnsi="Arial" w:cs="Arial"/>
              </w:rPr>
              <w:t>este</w:t>
            </w:r>
            <w:r w:rsidR="00166A12">
              <w:rPr>
                <w:rFonts w:ascii="Arial" w:hAnsi="Arial" w:cs="Arial"/>
              </w:rPr>
              <w:t xml:space="preserve"> concepto no existe la inequidad.</w:t>
            </w:r>
          </w:p>
        </w:tc>
      </w:tr>
      <w:tr w:rsidR="009102BF" w14:paraId="182A41B1" w14:textId="77777777" w:rsidTr="00F950E6">
        <w:trPr>
          <w:trHeight w:val="75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FAC1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Impacto social:</w:t>
            </w:r>
          </w:p>
          <w:p w14:paraId="4F09CE6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6408D1A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3571FB0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70B9356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C42B126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2B4AD" w14:textId="77777777" w:rsidR="009102BF" w:rsidRDefault="00D53DD3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 el servicio de alumbrado y el mantenimiento del mismo los usuarios están de acuerdo en el cobro, además que se abren más espacios y tiempo para la práctica del deporte que día a día es más demandante.</w:t>
            </w:r>
          </w:p>
        </w:tc>
      </w:tr>
      <w:tr w:rsidR="009102BF" w14:paraId="007A9313" w14:textId="77777777" w:rsidTr="00166A12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6EC0F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Estrategia en la gestión recaudatoria: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BD3C" w14:textId="77777777" w:rsidR="009102BF" w:rsidRDefault="00166A12" w:rsidP="0095630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genera en el momen</w:t>
            </w:r>
            <w:r w:rsidR="00D53DD3">
              <w:rPr>
                <w:rFonts w:ascii="Arial" w:hAnsi="Arial" w:cs="Arial"/>
              </w:rPr>
              <w:t>to de la entrada a la deportiva y/o con los acuerdos directamente en dirección.</w:t>
            </w:r>
          </w:p>
        </w:tc>
      </w:tr>
      <w:tr w:rsidR="009102BF" w14:paraId="0647956D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8DF25" w14:textId="77777777" w:rsidR="009102BF" w:rsidRDefault="009102BF">
            <w:pPr>
              <w:spacing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Administración de la contribución:</w:t>
            </w:r>
          </w:p>
          <w:p w14:paraId="474584D4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59E18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La recaudación forma parte del gasto corriente con que cuenta </w:t>
            </w:r>
            <w:r w:rsidR="00166A12">
              <w:rPr>
                <w:rFonts w:ascii="Arial" w:hAnsi="Arial" w:cs="Arial"/>
              </w:rPr>
              <w:t>la paramunicipal</w:t>
            </w:r>
            <w:r>
              <w:rPr>
                <w:rFonts w:ascii="Arial" w:hAnsi="Arial" w:cs="Arial"/>
              </w:rPr>
              <w:t xml:space="preserve"> para la prestación de los servicios públicos a su cargo. </w:t>
            </w:r>
          </w:p>
          <w:p w14:paraId="5F8ED9D4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</w:p>
        </w:tc>
      </w:tr>
      <w:tr w:rsidR="009102BF" w14:paraId="5731EFF3" w14:textId="77777777" w:rsidTr="009102BF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C304C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Argumentación:</w:t>
            </w:r>
          </w:p>
          <w:p w14:paraId="371581D7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4F22F1B8" w14:textId="77777777" w:rsidR="009102BF" w:rsidRDefault="009102BF">
            <w:pPr>
              <w:spacing w:line="240" w:lineRule="auto"/>
              <w:rPr>
                <w:rFonts w:ascii="Arial" w:hAnsi="Arial" w:cs="Arial"/>
              </w:rPr>
            </w:pPr>
          </w:p>
          <w:p w14:paraId="0A9FFDCF" w14:textId="77777777" w:rsidR="009102BF" w:rsidRDefault="009102BF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*Explicación pormenorizada del porque los estudios realizados demuestran la intención de la iniciativa, y como es que estos se encuentran apegados al marco jurídico.</w:t>
            </w:r>
          </w:p>
        </w:tc>
        <w:tc>
          <w:tcPr>
            <w:tcW w:w="6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89922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Antecedentes:</w:t>
            </w:r>
          </w:p>
          <w:p w14:paraId="2E778A44" w14:textId="77777777" w:rsidR="00D53DD3" w:rsidRPr="00D53DD3" w:rsidRDefault="00D53DD3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Se ha hecho una inversión considerable para poder dar éste servicio </w:t>
            </w:r>
            <w:r w:rsidR="00713A5A">
              <w:rPr>
                <w:rFonts w:ascii="Arial" w:hAnsi="Arial" w:cs="Arial"/>
              </w:rPr>
              <w:t>y fomentar la actividad física y el deporte; existía el concepto, pero el importe correspondía a la cuota diurna.</w:t>
            </w:r>
          </w:p>
          <w:p w14:paraId="3B000F2C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Consideraciones que soportan el cambio:</w:t>
            </w:r>
          </w:p>
          <w:p w14:paraId="0C52D4DE" w14:textId="2BEA5C1F" w:rsidR="00713A5A" w:rsidRDefault="00887634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 costo de la luz, ya que el cobr</w:t>
            </w:r>
            <w:r w:rsidR="00992365"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</w:rPr>
              <w:t xml:space="preserve"> es de la cuota diurna y lo que se pretende es con el incremento el pago de la luz.</w:t>
            </w:r>
          </w:p>
          <w:p w14:paraId="60BCFFDE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Propuesta de modificación:</w:t>
            </w:r>
          </w:p>
          <w:p w14:paraId="4DB0E2D4" w14:textId="6AD1276A" w:rsidR="009102BF" w:rsidRDefault="00713A5A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propone de $</w:t>
            </w:r>
            <w:r w:rsidR="00887634">
              <w:rPr>
                <w:rFonts w:ascii="Arial" w:hAnsi="Arial" w:cs="Arial"/>
              </w:rPr>
              <w:t>4,000</w:t>
            </w:r>
            <w:r>
              <w:rPr>
                <w:rFonts w:ascii="Arial" w:hAnsi="Arial" w:cs="Arial"/>
              </w:rPr>
              <w:t>.00</w:t>
            </w:r>
          </w:p>
          <w:p w14:paraId="15FAD089" w14:textId="77777777" w:rsidR="009102BF" w:rsidRDefault="009102BF">
            <w:pPr>
              <w:spacing w:line="24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Conclusiones:</w:t>
            </w:r>
          </w:p>
          <w:p w14:paraId="521ED25D" w14:textId="77777777" w:rsidR="00EC0B47" w:rsidRDefault="009102BF" w:rsidP="00887634">
            <w:pPr>
              <w:spacing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El </w:t>
            </w:r>
            <w:r w:rsidR="00F83D07">
              <w:rPr>
                <w:rFonts w:ascii="Arial" w:hAnsi="Arial" w:cs="Arial"/>
              </w:rPr>
              <w:t>incremento se justifica por el costo de la luz; y poder fomentar más el deporte y poder dar más servicio en el horario de invierno.</w:t>
            </w:r>
            <w:r w:rsidR="00EC0B47">
              <w:rPr>
                <w:rFonts w:ascii="Arial" w:hAnsi="Arial" w:cs="Arial"/>
              </w:rPr>
              <w:t xml:space="preserve"> </w:t>
            </w:r>
          </w:p>
          <w:p w14:paraId="03791547" w14:textId="77777777" w:rsidR="009102BF" w:rsidRDefault="009102BF" w:rsidP="00EC0B47">
            <w:pPr>
              <w:spacing w:line="240" w:lineRule="auto"/>
              <w:rPr>
                <w:rFonts w:ascii="Arial" w:hAnsi="Arial" w:cs="Arial"/>
              </w:rPr>
            </w:pPr>
          </w:p>
        </w:tc>
      </w:tr>
    </w:tbl>
    <w:p w14:paraId="31CF2F18" w14:textId="77777777" w:rsidR="009102BF" w:rsidRDefault="009102BF" w:rsidP="009102BF">
      <w:pPr>
        <w:rPr>
          <w:rFonts w:ascii="Arial" w:hAnsi="Arial" w:cs="Arial"/>
          <w:sz w:val="36"/>
          <w:szCs w:val="36"/>
        </w:rPr>
      </w:pPr>
    </w:p>
    <w:p w14:paraId="6BD38502" w14:textId="77777777" w:rsidR="007F5AD1" w:rsidRDefault="007F5AD1" w:rsidP="00AC029A">
      <w:pPr>
        <w:ind w:firstLine="708"/>
        <w:rPr>
          <w:rFonts w:ascii="Arial" w:hAnsi="Arial" w:cs="Arial"/>
          <w:sz w:val="36"/>
          <w:szCs w:val="36"/>
        </w:rPr>
      </w:pPr>
    </w:p>
    <w:sectPr w:rsidR="007F5AD1" w:rsidSect="00091010">
      <w:footerReference w:type="default" r:id="rId8"/>
      <w:type w:val="continuous"/>
      <w:pgSz w:w="12240" w:h="15840"/>
      <w:pgMar w:top="194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1CCE3" w14:textId="77777777" w:rsidR="00F42A45" w:rsidRDefault="00F42A45" w:rsidP="00826AB6">
      <w:pPr>
        <w:spacing w:after="0" w:line="240" w:lineRule="auto"/>
      </w:pPr>
      <w:r>
        <w:separator/>
      </w:r>
    </w:p>
  </w:endnote>
  <w:endnote w:type="continuationSeparator" w:id="0">
    <w:p w14:paraId="4640B975" w14:textId="77777777" w:rsidR="00F42A45" w:rsidRDefault="00F42A45" w:rsidP="00826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8022CB" w14:textId="77777777" w:rsidR="00067889" w:rsidRDefault="00067889">
    <w:pPr>
      <w:pStyle w:val="Piedepgina"/>
      <w:jc w:val="right"/>
    </w:pPr>
  </w:p>
  <w:p w14:paraId="2DC3B6D0" w14:textId="77777777" w:rsidR="00067889" w:rsidRDefault="00067889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B00F5E" w14:textId="77777777" w:rsidR="00F42A45" w:rsidRDefault="00F42A45" w:rsidP="00826AB6">
      <w:pPr>
        <w:spacing w:after="0" w:line="240" w:lineRule="auto"/>
      </w:pPr>
      <w:r>
        <w:separator/>
      </w:r>
    </w:p>
  </w:footnote>
  <w:footnote w:type="continuationSeparator" w:id="0">
    <w:p w14:paraId="3356EEFD" w14:textId="77777777" w:rsidR="00F42A45" w:rsidRDefault="00F42A45" w:rsidP="00826A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9E34D80"/>
    <w:multiLevelType w:val="hybridMultilevel"/>
    <w:tmpl w:val="F7FACE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5357"/>
    <w:rsid w:val="00004C26"/>
    <w:rsid w:val="00006712"/>
    <w:rsid w:val="00007643"/>
    <w:rsid w:val="0001785F"/>
    <w:rsid w:val="00041B33"/>
    <w:rsid w:val="00046624"/>
    <w:rsid w:val="00067889"/>
    <w:rsid w:val="00081F05"/>
    <w:rsid w:val="00085038"/>
    <w:rsid w:val="00091010"/>
    <w:rsid w:val="00091C4E"/>
    <w:rsid w:val="000A084B"/>
    <w:rsid w:val="000A3FCE"/>
    <w:rsid w:val="000B727B"/>
    <w:rsid w:val="000E3B32"/>
    <w:rsid w:val="000E6F98"/>
    <w:rsid w:val="000F4625"/>
    <w:rsid w:val="0011204A"/>
    <w:rsid w:val="00116544"/>
    <w:rsid w:val="00116764"/>
    <w:rsid w:val="001506CA"/>
    <w:rsid w:val="001532D0"/>
    <w:rsid w:val="00166A12"/>
    <w:rsid w:val="001A0A77"/>
    <w:rsid w:val="001A1DDA"/>
    <w:rsid w:val="001A24A9"/>
    <w:rsid w:val="001C737B"/>
    <w:rsid w:val="001E0130"/>
    <w:rsid w:val="001E1117"/>
    <w:rsid w:val="001E6A73"/>
    <w:rsid w:val="00200981"/>
    <w:rsid w:val="00203F5F"/>
    <w:rsid w:val="00216808"/>
    <w:rsid w:val="00274BC7"/>
    <w:rsid w:val="002B2D7A"/>
    <w:rsid w:val="002B4B62"/>
    <w:rsid w:val="002D0A9A"/>
    <w:rsid w:val="002E41E1"/>
    <w:rsid w:val="002F2946"/>
    <w:rsid w:val="002F551D"/>
    <w:rsid w:val="003118BE"/>
    <w:rsid w:val="0033577E"/>
    <w:rsid w:val="00346990"/>
    <w:rsid w:val="003638E7"/>
    <w:rsid w:val="0037179E"/>
    <w:rsid w:val="0039057E"/>
    <w:rsid w:val="003B636D"/>
    <w:rsid w:val="003E7C71"/>
    <w:rsid w:val="00402299"/>
    <w:rsid w:val="00403801"/>
    <w:rsid w:val="00411570"/>
    <w:rsid w:val="00416BAD"/>
    <w:rsid w:val="00423B5B"/>
    <w:rsid w:val="00424EFA"/>
    <w:rsid w:val="00456736"/>
    <w:rsid w:val="004907B0"/>
    <w:rsid w:val="00497B19"/>
    <w:rsid w:val="004B711E"/>
    <w:rsid w:val="004C2494"/>
    <w:rsid w:val="004C583F"/>
    <w:rsid w:val="004E4291"/>
    <w:rsid w:val="005026D6"/>
    <w:rsid w:val="00560B42"/>
    <w:rsid w:val="00561FE7"/>
    <w:rsid w:val="00563833"/>
    <w:rsid w:val="00564B3E"/>
    <w:rsid w:val="0056593E"/>
    <w:rsid w:val="005A0D87"/>
    <w:rsid w:val="005A288A"/>
    <w:rsid w:val="005A2A6E"/>
    <w:rsid w:val="005B45CC"/>
    <w:rsid w:val="005B69F4"/>
    <w:rsid w:val="005C6579"/>
    <w:rsid w:val="005D06CA"/>
    <w:rsid w:val="005E1FAC"/>
    <w:rsid w:val="005F5BCA"/>
    <w:rsid w:val="00606564"/>
    <w:rsid w:val="00606F44"/>
    <w:rsid w:val="00625C9D"/>
    <w:rsid w:val="00644501"/>
    <w:rsid w:val="00656D8A"/>
    <w:rsid w:val="00667449"/>
    <w:rsid w:val="006A1695"/>
    <w:rsid w:val="006B552D"/>
    <w:rsid w:val="0070120F"/>
    <w:rsid w:val="007059F2"/>
    <w:rsid w:val="00713A5A"/>
    <w:rsid w:val="007259BD"/>
    <w:rsid w:val="00747492"/>
    <w:rsid w:val="00752AEB"/>
    <w:rsid w:val="00753C27"/>
    <w:rsid w:val="00761333"/>
    <w:rsid w:val="00764BBE"/>
    <w:rsid w:val="00793203"/>
    <w:rsid w:val="007B5242"/>
    <w:rsid w:val="007C157D"/>
    <w:rsid w:val="007C33D7"/>
    <w:rsid w:val="007D0E96"/>
    <w:rsid w:val="007D70C5"/>
    <w:rsid w:val="007E654F"/>
    <w:rsid w:val="007F5AD1"/>
    <w:rsid w:val="008030E8"/>
    <w:rsid w:val="008120AC"/>
    <w:rsid w:val="00826AB6"/>
    <w:rsid w:val="008729C4"/>
    <w:rsid w:val="00875410"/>
    <w:rsid w:val="00876399"/>
    <w:rsid w:val="008764A0"/>
    <w:rsid w:val="008825E5"/>
    <w:rsid w:val="00887634"/>
    <w:rsid w:val="008A304D"/>
    <w:rsid w:val="008A3DFC"/>
    <w:rsid w:val="008C5929"/>
    <w:rsid w:val="008C7964"/>
    <w:rsid w:val="008F5D3C"/>
    <w:rsid w:val="00901BE9"/>
    <w:rsid w:val="00905288"/>
    <w:rsid w:val="009102BF"/>
    <w:rsid w:val="00917DD5"/>
    <w:rsid w:val="00925E40"/>
    <w:rsid w:val="00926F6A"/>
    <w:rsid w:val="009440E8"/>
    <w:rsid w:val="0094497C"/>
    <w:rsid w:val="009524E4"/>
    <w:rsid w:val="0095630F"/>
    <w:rsid w:val="00963CD6"/>
    <w:rsid w:val="00992365"/>
    <w:rsid w:val="009A2D8C"/>
    <w:rsid w:val="009E0078"/>
    <w:rsid w:val="009E5039"/>
    <w:rsid w:val="009F127A"/>
    <w:rsid w:val="00A01097"/>
    <w:rsid w:val="00A26D71"/>
    <w:rsid w:val="00A46674"/>
    <w:rsid w:val="00A47819"/>
    <w:rsid w:val="00A81978"/>
    <w:rsid w:val="00A85525"/>
    <w:rsid w:val="00A85EFE"/>
    <w:rsid w:val="00AA4176"/>
    <w:rsid w:val="00AB3A7E"/>
    <w:rsid w:val="00AB7FCA"/>
    <w:rsid w:val="00AC029A"/>
    <w:rsid w:val="00AD7C11"/>
    <w:rsid w:val="00AF7C22"/>
    <w:rsid w:val="00B07B15"/>
    <w:rsid w:val="00B52F1C"/>
    <w:rsid w:val="00B674E0"/>
    <w:rsid w:val="00B76B68"/>
    <w:rsid w:val="00B85611"/>
    <w:rsid w:val="00B92645"/>
    <w:rsid w:val="00B941B4"/>
    <w:rsid w:val="00BA57ED"/>
    <w:rsid w:val="00BA79A5"/>
    <w:rsid w:val="00BB5357"/>
    <w:rsid w:val="00BC196A"/>
    <w:rsid w:val="00BD188E"/>
    <w:rsid w:val="00BE1952"/>
    <w:rsid w:val="00BE2F10"/>
    <w:rsid w:val="00BF1D8F"/>
    <w:rsid w:val="00BF461D"/>
    <w:rsid w:val="00C16194"/>
    <w:rsid w:val="00C31B79"/>
    <w:rsid w:val="00C63824"/>
    <w:rsid w:val="00C65CCF"/>
    <w:rsid w:val="00C66FE2"/>
    <w:rsid w:val="00C830ED"/>
    <w:rsid w:val="00C84061"/>
    <w:rsid w:val="00C9404D"/>
    <w:rsid w:val="00CB69B6"/>
    <w:rsid w:val="00CC63FC"/>
    <w:rsid w:val="00CE3F11"/>
    <w:rsid w:val="00CE7AEC"/>
    <w:rsid w:val="00CF3599"/>
    <w:rsid w:val="00D071DA"/>
    <w:rsid w:val="00D2319B"/>
    <w:rsid w:val="00D37F90"/>
    <w:rsid w:val="00D47885"/>
    <w:rsid w:val="00D53DD3"/>
    <w:rsid w:val="00D60795"/>
    <w:rsid w:val="00D64BCB"/>
    <w:rsid w:val="00D8178B"/>
    <w:rsid w:val="00DA0BD4"/>
    <w:rsid w:val="00DA5FAB"/>
    <w:rsid w:val="00DD4A1D"/>
    <w:rsid w:val="00DE3011"/>
    <w:rsid w:val="00E054F3"/>
    <w:rsid w:val="00E06368"/>
    <w:rsid w:val="00E3289D"/>
    <w:rsid w:val="00E449A4"/>
    <w:rsid w:val="00E52270"/>
    <w:rsid w:val="00E56533"/>
    <w:rsid w:val="00E949FE"/>
    <w:rsid w:val="00EA3E6C"/>
    <w:rsid w:val="00EB7EC1"/>
    <w:rsid w:val="00EC0B47"/>
    <w:rsid w:val="00ED28DF"/>
    <w:rsid w:val="00ED2FFA"/>
    <w:rsid w:val="00EE1244"/>
    <w:rsid w:val="00EF3768"/>
    <w:rsid w:val="00EF7496"/>
    <w:rsid w:val="00F1682C"/>
    <w:rsid w:val="00F202B1"/>
    <w:rsid w:val="00F3359F"/>
    <w:rsid w:val="00F42A45"/>
    <w:rsid w:val="00F64F4A"/>
    <w:rsid w:val="00F83D07"/>
    <w:rsid w:val="00F91A40"/>
    <w:rsid w:val="00F950E6"/>
    <w:rsid w:val="00FB2CD2"/>
    <w:rsid w:val="00FC202D"/>
    <w:rsid w:val="00FC3493"/>
    <w:rsid w:val="00FC59B2"/>
    <w:rsid w:val="00FD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bidi="mn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100EC1"/>
  <w15:docId w15:val="{05E6E5B2-0292-4FC0-9B08-DBCD8FFB8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02BF"/>
    <w:pPr>
      <w:spacing w:line="25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26AB6"/>
  </w:style>
  <w:style w:type="paragraph" w:styleId="Piedepgina">
    <w:name w:val="footer"/>
    <w:basedOn w:val="Normal"/>
    <w:link w:val="PiedepginaCar"/>
    <w:uiPriority w:val="99"/>
    <w:unhideWhenUsed/>
    <w:rsid w:val="00826AB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6AB6"/>
  </w:style>
  <w:style w:type="paragraph" w:styleId="Prrafodelista">
    <w:name w:val="List Paragraph"/>
    <w:basedOn w:val="Normal"/>
    <w:uiPriority w:val="34"/>
    <w:qFormat/>
    <w:rsid w:val="007F5AD1"/>
    <w:pPr>
      <w:spacing w:line="259" w:lineRule="auto"/>
      <w:ind w:left="720"/>
      <w:contextualSpacing/>
    </w:pPr>
  </w:style>
  <w:style w:type="table" w:styleId="Tablaconcuadrcula">
    <w:name w:val="Table Grid"/>
    <w:basedOn w:val="Tablanormal"/>
    <w:uiPriority w:val="39"/>
    <w:rsid w:val="007F5A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876399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5B4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50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50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4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2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5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1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865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3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49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2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4099C8-24C6-4F98-B33A-616C0F20E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523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 Lara</dc:creator>
  <cp:lastModifiedBy>CONTADORA ROCIO</cp:lastModifiedBy>
  <cp:revision>6</cp:revision>
  <cp:lastPrinted>2017-10-02T20:53:00Z</cp:lastPrinted>
  <dcterms:created xsi:type="dcterms:W3CDTF">2022-07-28T15:41:00Z</dcterms:created>
  <dcterms:modified xsi:type="dcterms:W3CDTF">2022-07-28T20:17:00Z</dcterms:modified>
</cp:coreProperties>
</file>